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35" w:rsidRPr="00431CB2" w:rsidRDefault="000A024E">
      <w:pPr>
        <w:spacing w:line="580" w:lineRule="exact"/>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附件1</w:t>
      </w:r>
    </w:p>
    <w:p w:rsidR="00345135" w:rsidRPr="00431CB2" w:rsidRDefault="000A024E">
      <w:pPr>
        <w:spacing w:line="580" w:lineRule="exact"/>
        <w:jc w:val="center"/>
        <w:rPr>
          <w:rFonts w:asciiTheme="minorEastAsia" w:eastAsiaTheme="minorEastAsia" w:hAnsiTheme="minorEastAsia" w:cs="宋体"/>
          <w:b/>
          <w:bCs/>
          <w:sz w:val="36"/>
          <w:szCs w:val="36"/>
        </w:rPr>
      </w:pPr>
      <w:r w:rsidRPr="00431CB2">
        <w:rPr>
          <w:rFonts w:asciiTheme="minorEastAsia" w:eastAsiaTheme="minorEastAsia" w:hAnsiTheme="minorEastAsia" w:cs="宋体" w:hint="eastAsia"/>
          <w:b/>
          <w:bCs/>
          <w:sz w:val="36"/>
          <w:szCs w:val="36"/>
        </w:rPr>
        <w:t>苏州市“姑苏杯”（房建等类）优质工程奖</w:t>
      </w:r>
    </w:p>
    <w:p w:rsidR="00345135" w:rsidRPr="00431CB2" w:rsidRDefault="000A024E" w:rsidP="00431CB2">
      <w:pPr>
        <w:spacing w:line="580" w:lineRule="exact"/>
        <w:ind w:firstLineChars="444" w:firstLine="1605"/>
        <w:rPr>
          <w:rFonts w:asciiTheme="minorEastAsia" w:eastAsiaTheme="minorEastAsia" w:hAnsiTheme="minorEastAsia" w:cs="宋体"/>
          <w:b/>
          <w:bCs/>
          <w:sz w:val="36"/>
          <w:szCs w:val="36"/>
        </w:rPr>
      </w:pPr>
      <w:r w:rsidRPr="00431CB2">
        <w:rPr>
          <w:rFonts w:asciiTheme="minorEastAsia" w:eastAsiaTheme="minorEastAsia" w:hAnsiTheme="minorEastAsia" w:cs="宋体" w:hint="eastAsia"/>
          <w:b/>
          <w:bCs/>
          <w:sz w:val="36"/>
          <w:szCs w:val="36"/>
        </w:rPr>
        <w:t>申</w:t>
      </w:r>
      <w:r w:rsidR="009809DC" w:rsidRPr="00431CB2">
        <w:rPr>
          <w:rFonts w:asciiTheme="minorEastAsia" w:eastAsiaTheme="minorEastAsia" w:hAnsiTheme="minorEastAsia" w:cs="宋体" w:hint="eastAsia"/>
          <w:b/>
          <w:bCs/>
          <w:sz w:val="36"/>
          <w:szCs w:val="36"/>
        </w:rPr>
        <w:t xml:space="preserve">  </w:t>
      </w:r>
      <w:r w:rsidRPr="00431CB2">
        <w:rPr>
          <w:rFonts w:asciiTheme="minorEastAsia" w:eastAsiaTheme="minorEastAsia" w:hAnsiTheme="minorEastAsia" w:cs="宋体" w:hint="eastAsia"/>
          <w:b/>
          <w:bCs/>
          <w:sz w:val="36"/>
          <w:szCs w:val="36"/>
        </w:rPr>
        <w:t>报</w:t>
      </w:r>
      <w:r w:rsidR="009809DC" w:rsidRPr="00431CB2">
        <w:rPr>
          <w:rFonts w:asciiTheme="minorEastAsia" w:eastAsiaTheme="minorEastAsia" w:hAnsiTheme="minorEastAsia" w:cs="宋体" w:hint="eastAsia"/>
          <w:b/>
          <w:bCs/>
          <w:sz w:val="36"/>
          <w:szCs w:val="36"/>
        </w:rPr>
        <w:t xml:space="preserve">  </w:t>
      </w:r>
      <w:r w:rsidRPr="00431CB2">
        <w:rPr>
          <w:rFonts w:asciiTheme="minorEastAsia" w:eastAsiaTheme="minorEastAsia" w:hAnsiTheme="minorEastAsia" w:cs="宋体" w:hint="eastAsia"/>
          <w:b/>
          <w:bCs/>
          <w:sz w:val="36"/>
          <w:szCs w:val="36"/>
        </w:rPr>
        <w:t>规</w:t>
      </w:r>
      <w:r w:rsidR="009809DC" w:rsidRPr="00431CB2">
        <w:rPr>
          <w:rFonts w:asciiTheme="minorEastAsia" w:eastAsiaTheme="minorEastAsia" w:hAnsiTheme="minorEastAsia" w:cs="宋体" w:hint="eastAsia"/>
          <w:b/>
          <w:bCs/>
          <w:sz w:val="36"/>
          <w:szCs w:val="36"/>
        </w:rPr>
        <w:t xml:space="preserve">  </w:t>
      </w:r>
      <w:r w:rsidRPr="00431CB2">
        <w:rPr>
          <w:rFonts w:asciiTheme="minorEastAsia" w:eastAsiaTheme="minorEastAsia" w:hAnsiTheme="minorEastAsia" w:cs="宋体" w:hint="eastAsia"/>
          <w:b/>
          <w:bCs/>
          <w:sz w:val="36"/>
          <w:szCs w:val="36"/>
        </w:rPr>
        <w:t>模</w:t>
      </w:r>
      <w:r w:rsidR="009809DC" w:rsidRPr="00431CB2">
        <w:rPr>
          <w:rFonts w:asciiTheme="minorEastAsia" w:eastAsiaTheme="minorEastAsia" w:hAnsiTheme="minorEastAsia" w:cs="宋体" w:hint="eastAsia"/>
          <w:b/>
          <w:bCs/>
          <w:sz w:val="36"/>
          <w:szCs w:val="36"/>
        </w:rPr>
        <w:t xml:space="preserve">  </w:t>
      </w:r>
      <w:r w:rsidRPr="00431CB2">
        <w:rPr>
          <w:rFonts w:asciiTheme="minorEastAsia" w:eastAsiaTheme="minorEastAsia" w:hAnsiTheme="minorEastAsia" w:cs="宋体" w:hint="eastAsia"/>
          <w:b/>
          <w:bCs/>
          <w:sz w:val="36"/>
          <w:szCs w:val="36"/>
        </w:rPr>
        <w:t>标</w:t>
      </w:r>
      <w:r w:rsidR="009809DC" w:rsidRPr="00431CB2">
        <w:rPr>
          <w:rFonts w:asciiTheme="minorEastAsia" w:eastAsiaTheme="minorEastAsia" w:hAnsiTheme="minorEastAsia" w:cs="宋体" w:hint="eastAsia"/>
          <w:b/>
          <w:bCs/>
          <w:sz w:val="36"/>
          <w:szCs w:val="36"/>
        </w:rPr>
        <w:t xml:space="preserve">  </w:t>
      </w:r>
      <w:r w:rsidRPr="00431CB2">
        <w:rPr>
          <w:rFonts w:asciiTheme="minorEastAsia" w:eastAsiaTheme="minorEastAsia" w:hAnsiTheme="minorEastAsia" w:cs="宋体" w:hint="eastAsia"/>
          <w:b/>
          <w:bCs/>
          <w:sz w:val="36"/>
          <w:szCs w:val="36"/>
        </w:rPr>
        <w:t>准</w:t>
      </w:r>
    </w:p>
    <w:p w:rsidR="00345135" w:rsidRPr="00431CB2" w:rsidRDefault="008F1FEA" w:rsidP="00431CB2">
      <w:pPr>
        <w:spacing w:line="570" w:lineRule="exact"/>
        <w:ind w:firstLineChars="200" w:firstLine="720"/>
        <w:jc w:val="left"/>
        <w:rPr>
          <w:rFonts w:asciiTheme="minorEastAsia" w:eastAsiaTheme="minorEastAsia" w:hAnsiTheme="minorEastAsia" w:cs="宋体"/>
          <w:sz w:val="36"/>
          <w:szCs w:val="36"/>
        </w:rPr>
      </w:pPr>
      <w:r w:rsidRPr="00431CB2">
        <w:rPr>
          <w:rFonts w:asciiTheme="minorEastAsia" w:eastAsiaTheme="minorEastAsia" w:hAnsiTheme="minorEastAsia" w:cs="宋体" w:hint="eastAsia"/>
          <w:sz w:val="36"/>
          <w:szCs w:val="36"/>
        </w:rPr>
        <w:t xml:space="preserve">                 </w:t>
      </w:r>
    </w:p>
    <w:p w:rsidR="00961B1A" w:rsidRPr="000D79CF" w:rsidRDefault="000D79CF" w:rsidP="002F0714">
      <w:pPr>
        <w:pStyle w:val="a3"/>
        <w:spacing w:line="570" w:lineRule="exact"/>
        <w:ind w:firstLineChars="200" w:firstLine="640"/>
        <w:jc w:val="left"/>
        <w:rPr>
          <w:rFonts w:ascii="黑体" w:eastAsia="黑体" w:hAnsi="黑体" w:cs="宋体" w:hint="eastAsia"/>
          <w:sz w:val="32"/>
          <w:szCs w:val="32"/>
        </w:rPr>
      </w:pPr>
      <w:r w:rsidRPr="000D79CF">
        <w:rPr>
          <w:rFonts w:ascii="黑体" w:eastAsia="黑体" w:hAnsi="黑体" w:cs="宋体" w:hint="eastAsia"/>
          <w:sz w:val="32"/>
          <w:szCs w:val="32"/>
        </w:rPr>
        <w:t>一、建筑工程</w:t>
      </w:r>
    </w:p>
    <w:p w:rsidR="00345135" w:rsidRPr="00431CB2" w:rsidRDefault="000A024E" w:rsidP="002F0714">
      <w:pPr>
        <w:pStyle w:val="a3"/>
        <w:spacing w:line="570" w:lineRule="exact"/>
        <w:ind w:firstLineChars="200" w:firstLine="64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1、公共建筑工程：建筑面积≥10000㎡。</w:t>
      </w:r>
    </w:p>
    <w:p w:rsidR="00345135" w:rsidRPr="00431CB2" w:rsidRDefault="000A024E" w:rsidP="002F0714">
      <w:pPr>
        <w:pStyle w:val="a3"/>
        <w:spacing w:line="570" w:lineRule="exact"/>
        <w:ind w:firstLineChars="200" w:firstLine="64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2、住宅工程：建筑面积≥10000㎡的单体住宅工程，总建筑面积≥50000㎡的住宅小区或组团；别墅应在同一区域内且建筑面积≥3000㎡或达到10幢以上。</w:t>
      </w:r>
      <w:bookmarkStart w:id="0" w:name="_GoBack"/>
      <w:bookmarkEnd w:id="0"/>
    </w:p>
    <w:p w:rsidR="00345135" w:rsidRPr="00431CB2" w:rsidRDefault="000A024E" w:rsidP="002F0714">
      <w:pPr>
        <w:spacing w:line="570" w:lineRule="exact"/>
        <w:ind w:firstLineChars="200" w:firstLine="64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3、工业建筑工程：建筑面积≥5000㎡或单跨≥24米的单体工程，或单位工程造价≥8000万元的建设项目。</w:t>
      </w:r>
    </w:p>
    <w:p w:rsidR="002F0714" w:rsidRPr="00431CB2" w:rsidRDefault="002F0714" w:rsidP="002F0714">
      <w:pPr>
        <w:ind w:firstLineChars="196" w:firstLine="627"/>
        <w:rPr>
          <w:rFonts w:asciiTheme="minorEastAsia" w:eastAsiaTheme="minorEastAsia" w:hAnsiTheme="minorEastAsia" w:cs="Arial"/>
          <w:sz w:val="32"/>
          <w:szCs w:val="32"/>
        </w:rPr>
      </w:pPr>
      <w:r w:rsidRPr="00431CB2">
        <w:rPr>
          <w:rFonts w:asciiTheme="minorEastAsia" w:eastAsiaTheme="minorEastAsia" w:hAnsiTheme="minorEastAsia" w:cs="Arial" w:hint="eastAsia"/>
          <w:bCs/>
          <w:sz w:val="32"/>
          <w:szCs w:val="32"/>
        </w:rPr>
        <w:t>4.园林绿化工程单位工程</w:t>
      </w:r>
      <w:r w:rsidRPr="00431CB2">
        <w:rPr>
          <w:rFonts w:asciiTheme="minorEastAsia" w:eastAsiaTheme="minorEastAsia" w:hAnsiTheme="minorEastAsia" w:hint="eastAsia"/>
          <w:bCs/>
          <w:sz w:val="32"/>
          <w:szCs w:val="32"/>
        </w:rPr>
        <w:t>绿地面积</w:t>
      </w:r>
      <w:r w:rsidRPr="00431CB2">
        <w:rPr>
          <w:rFonts w:asciiTheme="minorEastAsia" w:eastAsiaTheme="minorEastAsia" w:hAnsiTheme="minorEastAsia" w:cs="Arial"/>
          <w:bCs/>
          <w:sz w:val="32"/>
          <w:szCs w:val="32"/>
        </w:rPr>
        <w:t>≥5000</w:t>
      </w:r>
      <w:r w:rsidRPr="00431CB2">
        <w:rPr>
          <w:rFonts w:asciiTheme="minorEastAsia" w:eastAsiaTheme="minorEastAsia" w:hAnsiTheme="minorEastAsia" w:cs="宋体" w:hint="eastAsia"/>
          <w:bCs/>
          <w:sz w:val="32"/>
          <w:szCs w:val="32"/>
        </w:rPr>
        <w:t>㎡或单位工程造价</w:t>
      </w:r>
      <w:r w:rsidRPr="00431CB2">
        <w:rPr>
          <w:rFonts w:asciiTheme="minorEastAsia" w:eastAsiaTheme="minorEastAsia" w:hAnsiTheme="minorEastAsia" w:cs="Arial"/>
          <w:bCs/>
          <w:sz w:val="32"/>
          <w:szCs w:val="32"/>
        </w:rPr>
        <w:t>≥800</w:t>
      </w:r>
      <w:r w:rsidRPr="00431CB2">
        <w:rPr>
          <w:rFonts w:asciiTheme="minorEastAsia" w:eastAsiaTheme="minorEastAsia" w:hAnsiTheme="minorEastAsia" w:cs="Arial" w:hint="eastAsia"/>
          <w:bCs/>
          <w:sz w:val="32"/>
          <w:szCs w:val="32"/>
        </w:rPr>
        <w:t>万</w:t>
      </w:r>
      <w:r w:rsidRPr="00431CB2">
        <w:rPr>
          <w:rFonts w:asciiTheme="minorEastAsia" w:eastAsiaTheme="minorEastAsia" w:hAnsiTheme="minorEastAsia" w:cs="Arial" w:hint="eastAsia"/>
          <w:sz w:val="32"/>
          <w:szCs w:val="32"/>
        </w:rPr>
        <w:t>元</w:t>
      </w:r>
    </w:p>
    <w:p w:rsidR="002F0714" w:rsidRPr="00431CB2" w:rsidRDefault="002F0714" w:rsidP="002F0714">
      <w:pPr>
        <w:rPr>
          <w:rFonts w:asciiTheme="minorEastAsia" w:eastAsiaTheme="minorEastAsia" w:hAnsiTheme="minorEastAsia" w:cstheme="minorBidi"/>
          <w:sz w:val="32"/>
          <w:szCs w:val="32"/>
        </w:rPr>
      </w:pPr>
      <w:r w:rsidRPr="00431CB2">
        <w:rPr>
          <w:rFonts w:asciiTheme="minorEastAsia" w:eastAsiaTheme="minorEastAsia" w:hAnsiTheme="minorEastAsia" w:hint="eastAsia"/>
          <w:sz w:val="32"/>
          <w:szCs w:val="32"/>
        </w:rPr>
        <w:t>细化：区分绿地类型及功能，上下浮动调整</w:t>
      </w:r>
    </w:p>
    <w:p w:rsidR="002F0714" w:rsidRPr="00431CB2" w:rsidRDefault="002F0714" w:rsidP="002F0714">
      <w:pPr>
        <w:rPr>
          <w:rFonts w:asciiTheme="minorEastAsia" w:eastAsiaTheme="minorEastAsia" w:hAnsiTheme="minorEastAsia" w:cstheme="minorBidi"/>
          <w:sz w:val="32"/>
          <w:szCs w:val="32"/>
        </w:rPr>
      </w:pPr>
      <w:r w:rsidRPr="00431CB2">
        <w:rPr>
          <w:rFonts w:asciiTheme="minorEastAsia" w:eastAsiaTheme="minorEastAsia" w:hAnsiTheme="minorEastAsia" w:hint="eastAsia"/>
          <w:sz w:val="32"/>
          <w:szCs w:val="32"/>
        </w:rPr>
        <w:t>(1)公园绿地中的街旁绿地，</w:t>
      </w:r>
      <w:r w:rsidRPr="00431CB2">
        <w:rPr>
          <w:rFonts w:asciiTheme="minorEastAsia" w:eastAsiaTheme="minorEastAsia" w:hAnsiTheme="minorEastAsia" w:hint="eastAsia"/>
          <w:bCs/>
          <w:sz w:val="32"/>
          <w:szCs w:val="32"/>
        </w:rPr>
        <w:t>绿地面积</w:t>
      </w:r>
      <w:r w:rsidRPr="00431CB2">
        <w:rPr>
          <w:rFonts w:asciiTheme="minorEastAsia" w:eastAsiaTheme="minorEastAsia" w:hAnsiTheme="minorEastAsia" w:hint="eastAsia"/>
          <w:sz w:val="32"/>
          <w:szCs w:val="32"/>
        </w:rPr>
        <w:t>允许适当减少，但不能低于规定面积的</w:t>
      </w:r>
      <w:r w:rsidRPr="00431CB2">
        <w:rPr>
          <w:rFonts w:asciiTheme="minorEastAsia" w:eastAsiaTheme="minorEastAsia" w:hAnsiTheme="minorEastAsia"/>
          <w:sz w:val="32"/>
          <w:szCs w:val="32"/>
        </w:rPr>
        <w:t>80%</w:t>
      </w:r>
      <w:r w:rsidRPr="00431CB2">
        <w:rPr>
          <w:rFonts w:asciiTheme="minorEastAsia" w:eastAsiaTheme="minorEastAsia" w:hAnsiTheme="minorEastAsia"/>
          <w:sz w:val="32"/>
          <w:szCs w:val="32"/>
        </w:rPr>
        <w:tab/>
      </w:r>
    </w:p>
    <w:p w:rsidR="002F0714" w:rsidRPr="00431CB2" w:rsidRDefault="002F0714" w:rsidP="002F0714">
      <w:pPr>
        <w:rPr>
          <w:rFonts w:asciiTheme="minorEastAsia" w:eastAsiaTheme="minorEastAsia" w:hAnsiTheme="minorEastAsia"/>
          <w:sz w:val="32"/>
          <w:szCs w:val="32"/>
        </w:rPr>
      </w:pPr>
      <w:r w:rsidRPr="00431CB2">
        <w:rPr>
          <w:rFonts w:asciiTheme="minorEastAsia" w:eastAsiaTheme="minorEastAsia" w:hAnsiTheme="minorEastAsia" w:hint="eastAsia"/>
          <w:sz w:val="32"/>
          <w:szCs w:val="32"/>
        </w:rPr>
        <w:t>(2)居住区绿地及道路绿地等附属绿地，</w:t>
      </w:r>
      <w:r w:rsidRPr="00431CB2">
        <w:rPr>
          <w:rFonts w:asciiTheme="minorEastAsia" w:eastAsiaTheme="minorEastAsia" w:hAnsiTheme="minorEastAsia" w:hint="eastAsia"/>
          <w:bCs/>
          <w:sz w:val="32"/>
          <w:szCs w:val="32"/>
        </w:rPr>
        <w:t>绿地面积需</w:t>
      </w:r>
      <w:r w:rsidRPr="00431CB2">
        <w:rPr>
          <w:rFonts w:asciiTheme="minorEastAsia" w:eastAsiaTheme="minorEastAsia" w:hAnsiTheme="minorEastAsia" w:hint="eastAsia"/>
          <w:sz w:val="32"/>
          <w:szCs w:val="32"/>
        </w:rPr>
        <w:t>需达到规定面积的</w:t>
      </w:r>
      <w:r w:rsidRPr="00431CB2">
        <w:rPr>
          <w:rFonts w:asciiTheme="minorEastAsia" w:eastAsiaTheme="minorEastAsia" w:hAnsiTheme="minorEastAsia"/>
          <w:sz w:val="32"/>
          <w:szCs w:val="32"/>
        </w:rPr>
        <w:t>120%</w:t>
      </w:r>
    </w:p>
    <w:p w:rsidR="002F0714" w:rsidRPr="00431CB2" w:rsidRDefault="002F0714" w:rsidP="002F0714">
      <w:pPr>
        <w:rPr>
          <w:rFonts w:asciiTheme="minorEastAsia" w:eastAsiaTheme="minorEastAsia" w:hAnsiTheme="minorEastAsia"/>
          <w:sz w:val="32"/>
          <w:szCs w:val="32"/>
        </w:rPr>
      </w:pPr>
      <w:r w:rsidRPr="00431CB2">
        <w:rPr>
          <w:rFonts w:asciiTheme="minorEastAsia" w:eastAsiaTheme="minorEastAsia" w:hAnsiTheme="minorEastAsia" w:hint="eastAsia"/>
          <w:sz w:val="32"/>
          <w:szCs w:val="32"/>
        </w:rPr>
        <w:t>(3)以改扩建绿地申报的工程项目，必须具有明确的施工范围，且改扩建的单位工程面积不得低于上述规定。</w:t>
      </w:r>
    </w:p>
    <w:p w:rsidR="002F0714" w:rsidRPr="00431CB2" w:rsidRDefault="002F0714" w:rsidP="002F0714">
      <w:pPr>
        <w:rPr>
          <w:rFonts w:asciiTheme="minorEastAsia" w:eastAsiaTheme="minorEastAsia" w:hAnsiTheme="minorEastAsia"/>
          <w:sz w:val="32"/>
          <w:szCs w:val="32"/>
        </w:rPr>
      </w:pPr>
      <w:r w:rsidRPr="00431CB2">
        <w:rPr>
          <w:rFonts w:asciiTheme="minorEastAsia" w:eastAsiaTheme="minorEastAsia" w:hAnsiTheme="minorEastAsia" w:hint="eastAsia"/>
          <w:sz w:val="32"/>
          <w:szCs w:val="32"/>
        </w:rPr>
        <w:t>(4)公园绿地中绿化占地比例需满足</w:t>
      </w:r>
      <w:r w:rsidRPr="00431CB2">
        <w:rPr>
          <w:rFonts w:asciiTheme="minorEastAsia" w:eastAsiaTheme="minorEastAsia" w:hAnsiTheme="minorEastAsia"/>
          <w:sz w:val="32"/>
          <w:szCs w:val="32"/>
        </w:rPr>
        <w:t>CJJ48</w:t>
      </w:r>
      <w:r w:rsidRPr="00431CB2">
        <w:rPr>
          <w:rFonts w:asciiTheme="minorEastAsia" w:eastAsiaTheme="minorEastAsia" w:hAnsiTheme="minorEastAsia" w:hint="eastAsia"/>
          <w:sz w:val="32"/>
          <w:szCs w:val="32"/>
        </w:rPr>
        <w:t>《公园设计规范》要求。（绿化面积占总面积的</w:t>
      </w:r>
      <w:r w:rsidRPr="00431CB2">
        <w:rPr>
          <w:rFonts w:asciiTheme="minorEastAsia" w:eastAsiaTheme="minorEastAsia" w:hAnsiTheme="minorEastAsia"/>
          <w:sz w:val="32"/>
          <w:szCs w:val="32"/>
        </w:rPr>
        <w:t>65%</w:t>
      </w:r>
      <w:r w:rsidRPr="00431CB2">
        <w:rPr>
          <w:rFonts w:asciiTheme="minorEastAsia" w:eastAsiaTheme="minorEastAsia" w:hAnsiTheme="minorEastAsia" w:hint="eastAsia"/>
          <w:sz w:val="32"/>
          <w:szCs w:val="32"/>
        </w:rPr>
        <w:t>以上）</w:t>
      </w:r>
    </w:p>
    <w:p w:rsidR="002F0714" w:rsidRPr="00431CB2" w:rsidRDefault="002F0714" w:rsidP="002F0714">
      <w:pPr>
        <w:rPr>
          <w:rFonts w:asciiTheme="minorEastAsia" w:eastAsiaTheme="minorEastAsia" w:hAnsiTheme="minorEastAsia"/>
          <w:sz w:val="32"/>
          <w:szCs w:val="32"/>
        </w:rPr>
      </w:pPr>
      <w:r w:rsidRPr="00431CB2">
        <w:rPr>
          <w:rFonts w:asciiTheme="minorEastAsia" w:eastAsiaTheme="minorEastAsia" w:hAnsiTheme="minorEastAsia" w:hint="eastAsia"/>
          <w:sz w:val="32"/>
          <w:szCs w:val="32"/>
        </w:rPr>
        <w:t>(5)因房产销售需要建设的非永久性绿地，无论面积及造价</w:t>
      </w:r>
      <w:r w:rsidRPr="00431CB2">
        <w:rPr>
          <w:rFonts w:asciiTheme="minorEastAsia" w:eastAsiaTheme="minorEastAsia" w:hAnsiTheme="minorEastAsia" w:hint="eastAsia"/>
          <w:sz w:val="32"/>
          <w:szCs w:val="32"/>
        </w:rPr>
        <w:lastRenderedPageBreak/>
        <w:t>大少，均不得申报。</w:t>
      </w:r>
    </w:p>
    <w:p w:rsidR="002F0714" w:rsidRPr="00431CB2" w:rsidRDefault="002F0714" w:rsidP="00FF106E">
      <w:pPr>
        <w:rPr>
          <w:rFonts w:asciiTheme="minorEastAsia" w:eastAsiaTheme="minorEastAsia" w:hAnsiTheme="minorEastAsia"/>
          <w:sz w:val="32"/>
          <w:szCs w:val="32"/>
        </w:rPr>
      </w:pPr>
      <w:r w:rsidRPr="00431CB2">
        <w:rPr>
          <w:rFonts w:asciiTheme="minorEastAsia" w:eastAsiaTheme="minorEastAsia" w:hAnsiTheme="minorEastAsia"/>
          <w:sz w:val="32"/>
          <w:szCs w:val="32"/>
        </w:rPr>
        <w:t>(</w:t>
      </w:r>
      <w:r w:rsidRPr="00431CB2">
        <w:rPr>
          <w:rFonts w:asciiTheme="minorEastAsia" w:eastAsiaTheme="minorEastAsia" w:hAnsiTheme="minorEastAsia" w:hint="eastAsia"/>
          <w:sz w:val="32"/>
          <w:szCs w:val="32"/>
        </w:rPr>
        <w:t>城市绿地分类：分为公园绿地、主产绿地、防护绿地、附属绿地。其中公园绿地分为综合公园、社区公园、专类公园、带状公园和街旁绿地。附属绿地包括居住区绿地及道路绿地。</w:t>
      </w:r>
      <w:r w:rsidRPr="00431CB2">
        <w:rPr>
          <w:rFonts w:asciiTheme="minorEastAsia" w:eastAsiaTheme="minorEastAsia" w:hAnsiTheme="minorEastAsia"/>
          <w:sz w:val="32"/>
          <w:szCs w:val="32"/>
        </w:rPr>
        <w:t>)</w:t>
      </w:r>
    </w:p>
    <w:p w:rsidR="00345135" w:rsidRPr="00431CB2" w:rsidRDefault="000A024E" w:rsidP="002F0714">
      <w:pPr>
        <w:spacing w:line="570" w:lineRule="exact"/>
        <w:ind w:firstLineChars="200" w:firstLine="64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5、</w:t>
      </w:r>
      <w:r w:rsidR="009809DC" w:rsidRPr="00431CB2">
        <w:rPr>
          <w:rFonts w:asciiTheme="minorEastAsia" w:eastAsiaTheme="minorEastAsia" w:hAnsiTheme="minorEastAsia" w:cs="宋体" w:hint="eastAsia"/>
          <w:sz w:val="32"/>
          <w:szCs w:val="32"/>
        </w:rPr>
        <w:t>园林建筑、</w:t>
      </w:r>
      <w:r w:rsidRPr="00431CB2">
        <w:rPr>
          <w:rFonts w:asciiTheme="minorEastAsia" w:eastAsiaTheme="minorEastAsia" w:hAnsiTheme="minorEastAsia" w:cs="宋体" w:hint="eastAsia"/>
          <w:sz w:val="32"/>
          <w:szCs w:val="32"/>
        </w:rPr>
        <w:t>仿古建筑其建筑面积≥2000㎡，或工程造价≥1000万元。</w:t>
      </w:r>
    </w:p>
    <w:p w:rsidR="00AE505C" w:rsidRPr="00431CB2" w:rsidRDefault="00AE505C" w:rsidP="002F0714">
      <w:pPr>
        <w:spacing w:line="570" w:lineRule="exact"/>
        <w:ind w:firstLineChars="200" w:firstLine="64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6、新建项目的机电设备安装工程造价≥1000万元,可作为参建单位与单位工程一起申报。</w:t>
      </w:r>
    </w:p>
    <w:p w:rsidR="00AE505C" w:rsidRPr="00431CB2" w:rsidRDefault="00AE505C" w:rsidP="00403199">
      <w:pPr>
        <w:spacing w:line="570" w:lineRule="exact"/>
        <w:ind w:firstLineChars="200" w:firstLine="64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7、新建项目的装饰工程单项工作量≥1000万元，可作为参建单位与单位工程一起申报。</w:t>
      </w:r>
    </w:p>
    <w:p w:rsidR="00AE505C" w:rsidRPr="00431CB2" w:rsidRDefault="00AE505C" w:rsidP="002F0714">
      <w:pPr>
        <w:spacing w:line="570" w:lineRule="exact"/>
        <w:ind w:firstLineChars="200" w:firstLine="64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8、新建项目的智能化工程的工作量≥800万元，可作为参建单位与单位工程一起申报。</w:t>
      </w:r>
    </w:p>
    <w:p w:rsidR="00AE505C" w:rsidRPr="00431CB2" w:rsidRDefault="00AE505C" w:rsidP="002F0714">
      <w:pPr>
        <w:spacing w:line="570" w:lineRule="exact"/>
        <w:ind w:firstLineChars="200" w:firstLine="64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9、个别工程规模达不到上述要求，但有突出影响、有纪念意义、且建筑风格独特，工程质量特别好，并有代表性，各方面反映良好的工程，也可以申报。</w:t>
      </w:r>
    </w:p>
    <w:p w:rsidR="00403199" w:rsidRDefault="00403199" w:rsidP="00695B07">
      <w:pPr>
        <w:spacing w:line="570" w:lineRule="exact"/>
        <w:ind w:firstLineChars="150" w:firstLine="48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10、单项钢结构工程的制作、安装，用钢量≥800吨；大型空间钢结构工程，建筑平面面积≥3000 ㎡；门式刚架工程，建筑平面面积≥8000㎡，且跨度≥24米；网架、网壳等空间结构工程，单跨跨度≥30米；单体建筑面积≥1500㎡的钢框架住宅或公共建筑；规模较小，但科技含量高，有创新的特殊钢结构工程或其他工程。</w:t>
      </w:r>
    </w:p>
    <w:p w:rsidR="003408EE" w:rsidRDefault="00916505" w:rsidP="003408EE">
      <w:pPr>
        <w:spacing w:line="570" w:lineRule="exact"/>
        <w:ind w:firstLineChars="50" w:firstLine="160"/>
        <w:jc w:val="left"/>
        <w:rPr>
          <w:rFonts w:asciiTheme="minorEastAsia" w:eastAsiaTheme="minorEastAsia" w:hAnsiTheme="minorEastAsia"/>
          <w:sz w:val="32"/>
          <w:szCs w:val="32"/>
        </w:rPr>
      </w:pPr>
      <w:r w:rsidRPr="00431CB2">
        <w:rPr>
          <w:rFonts w:asciiTheme="minorEastAsia" w:eastAsiaTheme="minorEastAsia" w:hAnsiTheme="minorEastAsia" w:cs="宋体" w:hint="eastAsia"/>
          <w:sz w:val="32"/>
          <w:szCs w:val="32"/>
        </w:rPr>
        <w:t xml:space="preserve"> </w:t>
      </w:r>
      <w:r w:rsidR="003408EE">
        <w:rPr>
          <w:rFonts w:asciiTheme="minorEastAsia" w:eastAsiaTheme="minorEastAsia" w:hAnsiTheme="minorEastAsia" w:cs="宋体" w:hint="eastAsia"/>
          <w:sz w:val="32"/>
          <w:szCs w:val="32"/>
        </w:rPr>
        <w:t xml:space="preserve"> </w:t>
      </w:r>
      <w:r>
        <w:rPr>
          <w:rFonts w:asciiTheme="minorEastAsia" w:eastAsiaTheme="minorEastAsia" w:hAnsiTheme="minorEastAsia" w:hint="eastAsia"/>
          <w:sz w:val="32"/>
          <w:szCs w:val="32"/>
        </w:rPr>
        <w:t>11、</w:t>
      </w:r>
      <w:r w:rsidRPr="00431CB2">
        <w:rPr>
          <w:rFonts w:asciiTheme="minorEastAsia" w:eastAsiaTheme="minorEastAsia" w:hAnsiTheme="minorEastAsia" w:hint="eastAsia"/>
          <w:sz w:val="32"/>
          <w:szCs w:val="32"/>
        </w:rPr>
        <w:t>装配式建筑工程</w:t>
      </w:r>
    </w:p>
    <w:p w:rsidR="00916505" w:rsidRPr="00431CB2" w:rsidRDefault="00916505" w:rsidP="003408EE">
      <w:pPr>
        <w:spacing w:line="570" w:lineRule="exact"/>
        <w:ind w:firstLineChars="100" w:firstLine="320"/>
        <w:jc w:val="left"/>
        <w:rPr>
          <w:rFonts w:asciiTheme="minorEastAsia" w:eastAsiaTheme="minorEastAsia" w:hAnsiTheme="minorEastAsia"/>
          <w:sz w:val="32"/>
          <w:szCs w:val="32"/>
        </w:rPr>
      </w:pPr>
      <w:r w:rsidRPr="00431CB2">
        <w:rPr>
          <w:rFonts w:asciiTheme="minorEastAsia" w:eastAsiaTheme="minorEastAsia" w:hAnsiTheme="minorEastAsia" w:hint="eastAsia"/>
          <w:sz w:val="32"/>
          <w:szCs w:val="32"/>
        </w:rPr>
        <w:t>（1）工程项目必须按照建筑产业现代化方式建造，并具</w:t>
      </w:r>
      <w:r w:rsidRPr="00431CB2">
        <w:rPr>
          <w:rFonts w:asciiTheme="minorEastAsia" w:eastAsiaTheme="minorEastAsia" w:hAnsiTheme="minorEastAsia" w:hint="eastAsia"/>
          <w:sz w:val="32"/>
          <w:szCs w:val="32"/>
        </w:rPr>
        <w:lastRenderedPageBreak/>
        <w:t>有一定规模，其中装配式混凝土结构、钢结构的住宅建筑不低于</w:t>
      </w:r>
      <w:r w:rsidRPr="00431CB2">
        <w:rPr>
          <w:rFonts w:asciiTheme="minorEastAsia" w:eastAsiaTheme="minorEastAsia" w:hAnsiTheme="minorEastAsia"/>
          <w:sz w:val="32"/>
          <w:szCs w:val="32"/>
        </w:rPr>
        <w:t>30000</w:t>
      </w:r>
      <w:r w:rsidRPr="00431CB2">
        <w:rPr>
          <w:rFonts w:asciiTheme="minorEastAsia" w:eastAsiaTheme="minorEastAsia" w:hAnsiTheme="minorEastAsia" w:hint="eastAsia"/>
          <w:sz w:val="32"/>
          <w:szCs w:val="32"/>
        </w:rPr>
        <w:t>平方米，公共建筑不低于</w:t>
      </w:r>
      <w:r w:rsidRPr="00431CB2">
        <w:rPr>
          <w:rFonts w:asciiTheme="minorEastAsia" w:eastAsiaTheme="minorEastAsia" w:hAnsiTheme="minorEastAsia"/>
          <w:sz w:val="32"/>
          <w:szCs w:val="32"/>
        </w:rPr>
        <w:t>5000</w:t>
      </w:r>
      <w:r w:rsidRPr="00431CB2">
        <w:rPr>
          <w:rFonts w:asciiTheme="minorEastAsia" w:eastAsiaTheme="minorEastAsia" w:hAnsiTheme="minorEastAsia" w:hint="eastAsia"/>
          <w:sz w:val="32"/>
          <w:szCs w:val="32"/>
        </w:rPr>
        <w:t>平方米，木结构建筑不低于</w:t>
      </w:r>
      <w:r w:rsidRPr="00431CB2">
        <w:rPr>
          <w:rFonts w:asciiTheme="minorEastAsia" w:eastAsiaTheme="minorEastAsia" w:hAnsiTheme="minorEastAsia"/>
          <w:sz w:val="32"/>
          <w:szCs w:val="32"/>
        </w:rPr>
        <w:t>2000</w:t>
      </w:r>
      <w:r w:rsidRPr="00431CB2">
        <w:rPr>
          <w:rFonts w:asciiTheme="minorEastAsia" w:eastAsiaTheme="minorEastAsia" w:hAnsiTheme="minorEastAsia" w:hint="eastAsia"/>
          <w:sz w:val="32"/>
          <w:szCs w:val="32"/>
        </w:rPr>
        <w:t>平方米；</w:t>
      </w:r>
    </w:p>
    <w:p w:rsidR="00916505" w:rsidRPr="00431CB2" w:rsidRDefault="00916505" w:rsidP="00916505">
      <w:pPr>
        <w:spacing w:line="570" w:lineRule="exact"/>
        <w:ind w:firstLineChars="200" w:firstLine="640"/>
        <w:jc w:val="left"/>
        <w:rPr>
          <w:rFonts w:asciiTheme="minorEastAsia" w:eastAsiaTheme="minorEastAsia" w:hAnsiTheme="minorEastAsia"/>
          <w:sz w:val="32"/>
          <w:szCs w:val="32"/>
        </w:rPr>
      </w:pPr>
      <w:r w:rsidRPr="00431CB2">
        <w:rPr>
          <w:rFonts w:asciiTheme="minorEastAsia" w:eastAsiaTheme="minorEastAsia" w:hAnsiTheme="minorEastAsia" w:hint="eastAsia"/>
          <w:sz w:val="32"/>
          <w:szCs w:val="32"/>
        </w:rPr>
        <w:t>（2）工程项目技术体系成熟可靠，混凝土结构单体建筑预制装配率不低于</w:t>
      </w:r>
      <w:r w:rsidRPr="00431CB2">
        <w:rPr>
          <w:rFonts w:asciiTheme="minorEastAsia" w:eastAsiaTheme="minorEastAsia" w:hAnsiTheme="minorEastAsia"/>
          <w:sz w:val="32"/>
          <w:szCs w:val="32"/>
        </w:rPr>
        <w:t>50%</w:t>
      </w:r>
      <w:r w:rsidRPr="00431CB2">
        <w:rPr>
          <w:rFonts w:asciiTheme="minorEastAsia" w:eastAsiaTheme="minorEastAsia" w:hAnsiTheme="minorEastAsia" w:hint="eastAsia"/>
          <w:sz w:val="32"/>
          <w:szCs w:val="32"/>
        </w:rPr>
        <w:t>，且混凝土结构建筑整栋建筑中主体结构和外围护结构预制构件的预制装配率应不低于</w:t>
      </w:r>
      <w:r w:rsidRPr="00431CB2">
        <w:rPr>
          <w:rFonts w:asciiTheme="minorEastAsia" w:eastAsiaTheme="minorEastAsia" w:hAnsiTheme="minorEastAsia"/>
          <w:sz w:val="32"/>
          <w:szCs w:val="32"/>
        </w:rPr>
        <w:t>30%</w:t>
      </w:r>
      <w:r w:rsidRPr="00431CB2">
        <w:rPr>
          <w:rFonts w:asciiTheme="minorEastAsia" w:eastAsiaTheme="minorEastAsia" w:hAnsiTheme="minorEastAsia" w:hint="eastAsia"/>
          <w:sz w:val="32"/>
          <w:szCs w:val="32"/>
        </w:rPr>
        <w:t>，钢结构、木结构建筑预制装配率不低于</w:t>
      </w:r>
      <w:r w:rsidRPr="00431CB2">
        <w:rPr>
          <w:rFonts w:asciiTheme="minorEastAsia" w:eastAsiaTheme="minorEastAsia" w:hAnsiTheme="minorEastAsia"/>
          <w:sz w:val="32"/>
          <w:szCs w:val="32"/>
        </w:rPr>
        <w:t>60%</w:t>
      </w:r>
      <w:r w:rsidRPr="00431CB2">
        <w:rPr>
          <w:rFonts w:asciiTheme="minorEastAsia" w:eastAsiaTheme="minorEastAsia" w:hAnsiTheme="minorEastAsia" w:hint="eastAsia"/>
          <w:sz w:val="32"/>
          <w:szCs w:val="32"/>
        </w:rPr>
        <w:t>；</w:t>
      </w:r>
    </w:p>
    <w:p w:rsidR="00916505" w:rsidRPr="00431CB2" w:rsidRDefault="00916505" w:rsidP="00916505">
      <w:pPr>
        <w:spacing w:line="570" w:lineRule="exact"/>
        <w:ind w:firstLineChars="200" w:firstLine="640"/>
        <w:jc w:val="left"/>
        <w:rPr>
          <w:rFonts w:asciiTheme="minorEastAsia" w:eastAsiaTheme="minorEastAsia" w:hAnsiTheme="minorEastAsia"/>
          <w:sz w:val="32"/>
          <w:szCs w:val="32"/>
        </w:rPr>
      </w:pPr>
      <w:r w:rsidRPr="00431CB2">
        <w:rPr>
          <w:rFonts w:asciiTheme="minorEastAsia" w:eastAsiaTheme="minorEastAsia" w:hAnsiTheme="minorEastAsia" w:hint="eastAsia"/>
          <w:sz w:val="32"/>
          <w:szCs w:val="32"/>
        </w:rPr>
        <w:t>（3）工程项目应为获得</w:t>
      </w:r>
      <w:r w:rsidRPr="00431CB2">
        <w:rPr>
          <w:rFonts w:asciiTheme="minorEastAsia" w:eastAsiaTheme="minorEastAsia" w:hAnsiTheme="minorEastAsia"/>
          <w:sz w:val="32"/>
          <w:szCs w:val="32"/>
        </w:rPr>
        <w:t>1</w:t>
      </w:r>
      <w:r w:rsidRPr="00431CB2">
        <w:rPr>
          <w:rFonts w:asciiTheme="minorEastAsia" w:eastAsiaTheme="minorEastAsia" w:hAnsiTheme="minorEastAsia" w:hint="eastAsia"/>
          <w:sz w:val="32"/>
          <w:szCs w:val="32"/>
        </w:rPr>
        <w:t>星绿色建筑设计标识及以上的绿色建筑项目，其中住宅项目必须为建筑全装修项目。</w:t>
      </w:r>
    </w:p>
    <w:p w:rsidR="00D23DBC" w:rsidRPr="00431CB2" w:rsidRDefault="000D79CF" w:rsidP="000D79CF">
      <w:pPr>
        <w:spacing w:line="570" w:lineRule="exact"/>
        <w:ind w:firstLineChars="200" w:firstLine="640"/>
        <w:jc w:val="left"/>
        <w:rPr>
          <w:rFonts w:asciiTheme="minorEastAsia" w:eastAsiaTheme="minorEastAsia" w:hAnsiTheme="minorEastAsia"/>
          <w:sz w:val="32"/>
          <w:szCs w:val="32"/>
        </w:rPr>
      </w:pPr>
      <w:r w:rsidRPr="000D79CF">
        <w:rPr>
          <w:rFonts w:ascii="黑体" w:eastAsia="黑体" w:hAnsi="黑体" w:hint="eastAsia"/>
          <w:sz w:val="32"/>
          <w:szCs w:val="32"/>
        </w:rPr>
        <w:t>二、</w:t>
      </w:r>
      <w:r w:rsidR="00D23DBC" w:rsidRPr="000D79CF">
        <w:rPr>
          <w:rFonts w:ascii="黑体" w:eastAsia="黑体" w:hAnsi="黑体" w:hint="eastAsia"/>
          <w:sz w:val="32"/>
          <w:szCs w:val="32"/>
        </w:rPr>
        <w:t>交通工程：</w:t>
      </w:r>
      <w:r w:rsidR="00D23DBC" w:rsidRPr="00431CB2">
        <w:rPr>
          <w:rFonts w:asciiTheme="minorEastAsia" w:eastAsiaTheme="minorEastAsia" w:hAnsiTheme="minorEastAsia" w:hint="eastAsia"/>
          <w:sz w:val="32"/>
          <w:szCs w:val="32"/>
        </w:rPr>
        <w:t>单独立项的高速公路（含改扩建）；单独立项的一级公路且</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15"/>
          <w:attr w:name="UnitName" w:val="km"/>
        </w:smartTagPr>
        <w:r w:rsidR="00D23DBC" w:rsidRPr="00431CB2">
          <w:rPr>
            <w:rFonts w:asciiTheme="minorEastAsia" w:eastAsiaTheme="minorEastAsia" w:hAnsiTheme="minorEastAsia"/>
            <w:sz w:val="32"/>
            <w:szCs w:val="32"/>
          </w:rPr>
          <w:t>15km</w:t>
        </w:r>
      </w:smartTag>
      <w:r w:rsidR="00D23DBC" w:rsidRPr="00431CB2">
        <w:rPr>
          <w:rFonts w:asciiTheme="minorEastAsia" w:eastAsiaTheme="minorEastAsia" w:hAnsiTheme="minorEastAsia" w:hint="eastAsia"/>
          <w:sz w:val="32"/>
          <w:szCs w:val="32"/>
        </w:rPr>
        <w:t>（含改扩建）；长度</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500"/>
          <w:attr w:name="UnitName" w:val="m"/>
        </w:smartTagPr>
        <w:r w:rsidR="00D23DBC" w:rsidRPr="00431CB2">
          <w:rPr>
            <w:rFonts w:asciiTheme="minorEastAsia" w:eastAsiaTheme="minorEastAsia" w:hAnsiTheme="minorEastAsia"/>
            <w:sz w:val="32"/>
            <w:szCs w:val="32"/>
          </w:rPr>
          <w:t>500m</w:t>
        </w:r>
      </w:smartTag>
      <w:r w:rsidR="00D23DBC" w:rsidRPr="00431CB2">
        <w:rPr>
          <w:rFonts w:asciiTheme="minorEastAsia" w:eastAsiaTheme="minorEastAsia" w:hAnsiTheme="minorEastAsia" w:hint="eastAsia"/>
          <w:sz w:val="32"/>
          <w:szCs w:val="32"/>
        </w:rPr>
        <w:t>的公路隧道；单孔跨径</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100"/>
          <w:attr w:name="UnitName" w:val="m"/>
        </w:smartTagPr>
        <w:r w:rsidR="00D23DBC" w:rsidRPr="00431CB2">
          <w:rPr>
            <w:rFonts w:asciiTheme="minorEastAsia" w:eastAsiaTheme="minorEastAsia" w:hAnsiTheme="minorEastAsia"/>
            <w:sz w:val="32"/>
            <w:szCs w:val="32"/>
          </w:rPr>
          <w:t>100m</w:t>
        </w:r>
      </w:smartTag>
      <w:r w:rsidR="00D23DBC" w:rsidRPr="00431CB2">
        <w:rPr>
          <w:rFonts w:asciiTheme="minorEastAsia" w:eastAsiaTheme="minorEastAsia" w:hAnsiTheme="minorEastAsia" w:hint="eastAsia"/>
          <w:sz w:val="32"/>
          <w:szCs w:val="32"/>
        </w:rPr>
        <w:t>或多孔跨径总长</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500"/>
          <w:attr w:name="UnitName" w:val="m"/>
        </w:smartTagPr>
        <w:r w:rsidR="00D23DBC" w:rsidRPr="00431CB2">
          <w:rPr>
            <w:rFonts w:asciiTheme="minorEastAsia" w:eastAsiaTheme="minorEastAsia" w:hAnsiTheme="minorEastAsia"/>
            <w:sz w:val="32"/>
            <w:szCs w:val="32"/>
          </w:rPr>
          <w:t>500m</w:t>
        </w:r>
      </w:smartTag>
      <w:r w:rsidR="00D23DBC" w:rsidRPr="00431CB2">
        <w:rPr>
          <w:rFonts w:asciiTheme="minorEastAsia" w:eastAsiaTheme="minorEastAsia" w:hAnsiTheme="minorEastAsia" w:hint="eastAsia"/>
          <w:sz w:val="32"/>
          <w:szCs w:val="32"/>
        </w:rPr>
        <w:t>的，单孔跨径</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70"/>
          <w:attr w:name="UnitName" w:val="m"/>
        </w:smartTagPr>
        <w:r w:rsidR="00D23DBC" w:rsidRPr="00431CB2">
          <w:rPr>
            <w:rFonts w:asciiTheme="minorEastAsia" w:eastAsiaTheme="minorEastAsia" w:hAnsiTheme="minorEastAsia"/>
            <w:sz w:val="32"/>
            <w:szCs w:val="32"/>
          </w:rPr>
          <w:t>70m</w:t>
        </w:r>
      </w:smartTag>
      <w:r w:rsidR="00D23DBC" w:rsidRPr="00431CB2">
        <w:rPr>
          <w:rFonts w:asciiTheme="minorEastAsia" w:eastAsiaTheme="minorEastAsia" w:hAnsiTheme="minorEastAsia" w:hint="eastAsia"/>
          <w:sz w:val="32"/>
          <w:szCs w:val="32"/>
        </w:rPr>
        <w:t>或多孔跨径总长</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300"/>
          <w:attr w:name="UnitName" w:val="m"/>
        </w:smartTagPr>
        <w:r w:rsidR="00D23DBC" w:rsidRPr="00431CB2">
          <w:rPr>
            <w:rFonts w:asciiTheme="minorEastAsia" w:eastAsiaTheme="minorEastAsia" w:hAnsiTheme="minorEastAsia"/>
            <w:sz w:val="32"/>
            <w:szCs w:val="32"/>
          </w:rPr>
          <w:t>300m</w:t>
        </w:r>
      </w:smartTag>
      <w:r w:rsidR="00D23DBC" w:rsidRPr="00431CB2">
        <w:rPr>
          <w:rFonts w:asciiTheme="minorEastAsia" w:eastAsiaTheme="minorEastAsia" w:hAnsiTheme="minorEastAsia" w:hint="eastAsia"/>
          <w:sz w:val="32"/>
          <w:szCs w:val="32"/>
        </w:rPr>
        <w:t>、有技术（结构）创新、且总造价</w:t>
      </w:r>
      <w:r w:rsidR="00D23DBC" w:rsidRPr="00431CB2">
        <w:rPr>
          <w:rFonts w:asciiTheme="minorEastAsia" w:eastAsiaTheme="minorEastAsia" w:hAnsiTheme="minorEastAsia"/>
          <w:sz w:val="32"/>
          <w:szCs w:val="32"/>
        </w:rPr>
        <w:t>≥4000</w:t>
      </w:r>
      <w:r w:rsidR="00D23DBC" w:rsidRPr="00431CB2">
        <w:rPr>
          <w:rFonts w:asciiTheme="minorEastAsia" w:eastAsiaTheme="minorEastAsia" w:hAnsiTheme="minorEastAsia" w:hint="eastAsia"/>
          <w:sz w:val="32"/>
          <w:szCs w:val="32"/>
        </w:rPr>
        <w:t>万元的桥梁；设有首末站的地方铁路工程；长度</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3000"/>
          <w:attr w:name="UnitName" w:val="m"/>
        </w:smartTagPr>
        <w:r w:rsidR="00D23DBC" w:rsidRPr="00431CB2">
          <w:rPr>
            <w:rFonts w:asciiTheme="minorEastAsia" w:eastAsiaTheme="minorEastAsia" w:hAnsiTheme="minorEastAsia"/>
            <w:sz w:val="32"/>
            <w:szCs w:val="32"/>
          </w:rPr>
          <w:t>3000m</w:t>
        </w:r>
      </w:smartTag>
      <w:r w:rsidR="00D23DBC" w:rsidRPr="00431CB2">
        <w:rPr>
          <w:rFonts w:asciiTheme="minorEastAsia" w:eastAsiaTheme="minorEastAsia" w:hAnsiTheme="minorEastAsia" w:hint="eastAsia"/>
          <w:sz w:val="32"/>
          <w:szCs w:val="32"/>
        </w:rPr>
        <w:t>的机场跑道；内河</w:t>
      </w:r>
      <w:r w:rsidR="00D23DBC" w:rsidRPr="00431CB2">
        <w:rPr>
          <w:rFonts w:asciiTheme="minorEastAsia" w:eastAsiaTheme="minorEastAsia" w:hAnsiTheme="minorEastAsia"/>
          <w:sz w:val="32"/>
          <w:szCs w:val="32"/>
        </w:rPr>
        <w:t>≥3000t</w:t>
      </w:r>
      <w:r w:rsidR="00D23DBC" w:rsidRPr="00431CB2">
        <w:rPr>
          <w:rFonts w:asciiTheme="minorEastAsia" w:eastAsiaTheme="minorEastAsia" w:hAnsiTheme="minorEastAsia" w:hint="eastAsia"/>
          <w:sz w:val="32"/>
          <w:szCs w:val="32"/>
        </w:rPr>
        <w:t>、沿江</w:t>
      </w:r>
      <w:r w:rsidR="00D23DBC" w:rsidRPr="00431CB2">
        <w:rPr>
          <w:rFonts w:asciiTheme="minorEastAsia" w:eastAsiaTheme="minorEastAsia" w:hAnsiTheme="minorEastAsia"/>
          <w:sz w:val="32"/>
          <w:szCs w:val="32"/>
        </w:rPr>
        <w:t>≥10000t</w:t>
      </w:r>
      <w:r w:rsidR="00D23DBC" w:rsidRPr="00431CB2">
        <w:rPr>
          <w:rFonts w:asciiTheme="minorEastAsia" w:eastAsiaTheme="minorEastAsia" w:hAnsiTheme="minorEastAsia" w:hint="eastAsia"/>
          <w:sz w:val="32"/>
          <w:szCs w:val="32"/>
        </w:rPr>
        <w:t>、沿海</w:t>
      </w:r>
      <w:r w:rsidR="00D23DBC" w:rsidRPr="00431CB2">
        <w:rPr>
          <w:rFonts w:asciiTheme="minorEastAsia" w:eastAsiaTheme="minorEastAsia" w:hAnsiTheme="minorEastAsia"/>
          <w:sz w:val="32"/>
          <w:szCs w:val="32"/>
        </w:rPr>
        <w:t>≥20000t</w:t>
      </w:r>
      <w:r w:rsidR="00D23DBC" w:rsidRPr="00431CB2">
        <w:rPr>
          <w:rFonts w:asciiTheme="minorEastAsia" w:eastAsiaTheme="minorEastAsia" w:hAnsiTheme="minorEastAsia" w:hint="eastAsia"/>
          <w:sz w:val="32"/>
          <w:szCs w:val="32"/>
        </w:rPr>
        <w:t>的码头；内河四级以上连续长度</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10"/>
          <w:attr w:name="UnitName" w:val="km"/>
        </w:smartTagPr>
        <w:r w:rsidR="00D23DBC" w:rsidRPr="00431CB2">
          <w:rPr>
            <w:rFonts w:asciiTheme="minorEastAsia" w:eastAsiaTheme="minorEastAsia" w:hAnsiTheme="minorEastAsia"/>
            <w:sz w:val="32"/>
            <w:szCs w:val="32"/>
          </w:rPr>
          <w:t>10km</w:t>
        </w:r>
      </w:smartTag>
      <w:r w:rsidR="00D23DBC" w:rsidRPr="00431CB2">
        <w:rPr>
          <w:rFonts w:asciiTheme="minorEastAsia" w:eastAsiaTheme="minorEastAsia" w:hAnsiTheme="minorEastAsia" w:hint="eastAsia"/>
          <w:sz w:val="32"/>
          <w:szCs w:val="32"/>
        </w:rPr>
        <w:t>、沿海</w:t>
      </w:r>
      <w:r w:rsidR="00D23DBC" w:rsidRPr="00431CB2">
        <w:rPr>
          <w:rFonts w:asciiTheme="minorEastAsia" w:eastAsiaTheme="minorEastAsia" w:hAnsiTheme="minorEastAsia"/>
          <w:sz w:val="32"/>
          <w:szCs w:val="32"/>
        </w:rPr>
        <w:t>≥20000t</w:t>
      </w:r>
      <w:r w:rsidR="00D23DBC" w:rsidRPr="00431CB2">
        <w:rPr>
          <w:rFonts w:asciiTheme="minorEastAsia" w:eastAsiaTheme="minorEastAsia" w:hAnsiTheme="minorEastAsia" w:hint="eastAsia"/>
          <w:sz w:val="32"/>
          <w:szCs w:val="32"/>
        </w:rPr>
        <w:t>的航道；四级航道以上的船闸；单位工程造价内河</w:t>
      </w:r>
      <w:r w:rsidR="00D23DBC" w:rsidRPr="00431CB2">
        <w:rPr>
          <w:rFonts w:asciiTheme="minorEastAsia" w:eastAsiaTheme="minorEastAsia" w:hAnsiTheme="minorEastAsia"/>
          <w:sz w:val="32"/>
          <w:szCs w:val="32"/>
        </w:rPr>
        <w:t>≥5000</w:t>
      </w:r>
      <w:r w:rsidR="00D23DBC" w:rsidRPr="00431CB2">
        <w:rPr>
          <w:rFonts w:asciiTheme="minorEastAsia" w:eastAsiaTheme="minorEastAsia" w:hAnsiTheme="minorEastAsia" w:hint="eastAsia"/>
          <w:sz w:val="32"/>
          <w:szCs w:val="32"/>
        </w:rPr>
        <w:t>万元、沿江（海）</w:t>
      </w:r>
      <w:r w:rsidR="00D23DBC" w:rsidRPr="00431CB2">
        <w:rPr>
          <w:rFonts w:asciiTheme="minorEastAsia" w:eastAsiaTheme="minorEastAsia" w:hAnsiTheme="minorEastAsia"/>
          <w:sz w:val="32"/>
          <w:szCs w:val="32"/>
        </w:rPr>
        <w:t>≥10000</w:t>
      </w:r>
      <w:r w:rsidR="00D23DBC" w:rsidRPr="00431CB2">
        <w:rPr>
          <w:rFonts w:asciiTheme="minorEastAsia" w:eastAsiaTheme="minorEastAsia" w:hAnsiTheme="minorEastAsia" w:hint="eastAsia"/>
          <w:sz w:val="32"/>
          <w:szCs w:val="32"/>
        </w:rPr>
        <w:t>万元的其它水运工程。</w:t>
      </w:r>
    </w:p>
    <w:p w:rsidR="00D23DBC" w:rsidRPr="00431CB2" w:rsidRDefault="000D79CF" w:rsidP="00403199">
      <w:pPr>
        <w:spacing w:line="570" w:lineRule="exact"/>
        <w:ind w:firstLineChars="200" w:firstLine="640"/>
        <w:jc w:val="left"/>
        <w:rPr>
          <w:rFonts w:asciiTheme="minorEastAsia" w:eastAsiaTheme="minorEastAsia" w:hAnsiTheme="minorEastAsia"/>
          <w:sz w:val="32"/>
          <w:szCs w:val="32"/>
        </w:rPr>
      </w:pPr>
      <w:r w:rsidRPr="000D79CF">
        <w:rPr>
          <w:rFonts w:ascii="黑体" w:eastAsia="黑体" w:hAnsi="黑体" w:hint="eastAsia"/>
          <w:sz w:val="32"/>
          <w:szCs w:val="32"/>
        </w:rPr>
        <w:t>三、</w:t>
      </w:r>
      <w:r w:rsidR="00D23DBC" w:rsidRPr="000D79CF">
        <w:rPr>
          <w:rFonts w:ascii="黑体" w:eastAsia="黑体" w:hAnsi="黑体" w:hint="eastAsia"/>
          <w:sz w:val="32"/>
          <w:szCs w:val="32"/>
        </w:rPr>
        <w:t>电力工程：</w:t>
      </w:r>
      <w:r w:rsidR="00D23DBC" w:rsidRPr="00431CB2">
        <w:rPr>
          <w:rFonts w:asciiTheme="minorEastAsia" w:eastAsiaTheme="minorEastAsia" w:hAnsiTheme="minorEastAsia" w:hint="eastAsia"/>
          <w:sz w:val="32"/>
          <w:szCs w:val="32"/>
        </w:rPr>
        <w:t>为总承包，单机容量</w:t>
      </w:r>
      <w:r w:rsidR="00D23DBC" w:rsidRPr="00431CB2">
        <w:rPr>
          <w:rFonts w:asciiTheme="minorEastAsia" w:eastAsiaTheme="minorEastAsia" w:hAnsiTheme="minorEastAsia"/>
          <w:sz w:val="32"/>
          <w:szCs w:val="32"/>
        </w:rPr>
        <w:t>≥100MW</w:t>
      </w:r>
      <w:r w:rsidR="00D23DBC" w:rsidRPr="00431CB2">
        <w:rPr>
          <w:rFonts w:asciiTheme="minorEastAsia" w:eastAsiaTheme="minorEastAsia" w:hAnsiTheme="minorEastAsia" w:hint="eastAsia"/>
          <w:sz w:val="32"/>
          <w:szCs w:val="32"/>
        </w:rPr>
        <w:t>或超临界的发电工程；</w:t>
      </w:r>
      <w:r w:rsidR="00D23DBC" w:rsidRPr="00431CB2">
        <w:rPr>
          <w:rFonts w:asciiTheme="minorEastAsia" w:eastAsiaTheme="minorEastAsia" w:hAnsiTheme="minorEastAsia"/>
          <w:sz w:val="32"/>
          <w:szCs w:val="32"/>
        </w:rPr>
        <w:t>≥220kv</w:t>
      </w:r>
      <w:r w:rsidR="00D23DBC" w:rsidRPr="00431CB2">
        <w:rPr>
          <w:rFonts w:asciiTheme="minorEastAsia" w:eastAsiaTheme="minorEastAsia" w:hAnsiTheme="minorEastAsia" w:hint="eastAsia"/>
          <w:sz w:val="32"/>
          <w:szCs w:val="32"/>
        </w:rPr>
        <w:t>的送变电工程（双回</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30"/>
          <w:attr w:name="UnitName" w:val="km"/>
        </w:smartTagPr>
        <w:r w:rsidR="00D23DBC" w:rsidRPr="00431CB2">
          <w:rPr>
            <w:rFonts w:asciiTheme="minorEastAsia" w:eastAsiaTheme="minorEastAsia" w:hAnsiTheme="minorEastAsia"/>
            <w:sz w:val="32"/>
            <w:szCs w:val="32"/>
          </w:rPr>
          <w:t>30km</w:t>
        </w:r>
      </w:smartTag>
      <w:r w:rsidR="00D23DBC" w:rsidRPr="00431CB2">
        <w:rPr>
          <w:rFonts w:asciiTheme="minorEastAsia" w:eastAsiaTheme="minorEastAsia" w:hAnsiTheme="minorEastAsia" w:hint="eastAsia"/>
          <w:sz w:val="32"/>
          <w:szCs w:val="32"/>
        </w:rPr>
        <w:t>或单回</w:t>
      </w:r>
      <w:r w:rsidR="00D23DBC" w:rsidRPr="00431CB2">
        <w:rPr>
          <w:rFonts w:asciiTheme="minorEastAsia" w:eastAsiaTheme="minorEastAsia"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40"/>
          <w:attr w:name="UnitName" w:val="km"/>
        </w:smartTagPr>
        <w:r w:rsidR="00D23DBC" w:rsidRPr="00431CB2">
          <w:rPr>
            <w:rFonts w:asciiTheme="minorEastAsia" w:eastAsiaTheme="minorEastAsia" w:hAnsiTheme="minorEastAsia"/>
            <w:sz w:val="32"/>
            <w:szCs w:val="32"/>
          </w:rPr>
          <w:t>40km</w:t>
        </w:r>
      </w:smartTag>
      <w:r w:rsidR="00D23DBC" w:rsidRPr="00431CB2">
        <w:rPr>
          <w:rFonts w:asciiTheme="minorEastAsia" w:eastAsiaTheme="minorEastAsia" w:hAnsiTheme="minorEastAsia" w:hint="eastAsia"/>
          <w:sz w:val="32"/>
          <w:szCs w:val="32"/>
        </w:rPr>
        <w:t>的输电线路）；单位工程造价</w:t>
      </w:r>
      <w:r w:rsidR="00D23DBC" w:rsidRPr="00431CB2">
        <w:rPr>
          <w:rFonts w:asciiTheme="minorEastAsia" w:eastAsiaTheme="minorEastAsia" w:hAnsiTheme="minorEastAsia"/>
          <w:sz w:val="32"/>
          <w:szCs w:val="32"/>
        </w:rPr>
        <w:t>≥1</w:t>
      </w:r>
      <w:r w:rsidR="00D23DBC" w:rsidRPr="00431CB2">
        <w:rPr>
          <w:rFonts w:asciiTheme="minorEastAsia" w:eastAsiaTheme="minorEastAsia" w:hAnsiTheme="minorEastAsia" w:hint="eastAsia"/>
          <w:sz w:val="32"/>
          <w:szCs w:val="32"/>
        </w:rPr>
        <w:t>亿元的风力发电、热电联产等发电工程；工程造价</w:t>
      </w:r>
      <w:r w:rsidR="00D23DBC" w:rsidRPr="00431CB2">
        <w:rPr>
          <w:rFonts w:asciiTheme="minorEastAsia" w:eastAsiaTheme="minorEastAsia" w:hAnsiTheme="minorEastAsia"/>
          <w:sz w:val="32"/>
          <w:szCs w:val="32"/>
        </w:rPr>
        <w:t>≥5000</w:t>
      </w:r>
      <w:r w:rsidR="00D23DBC" w:rsidRPr="00431CB2">
        <w:rPr>
          <w:rFonts w:asciiTheme="minorEastAsia" w:eastAsiaTheme="minorEastAsia" w:hAnsiTheme="minorEastAsia" w:hint="eastAsia"/>
          <w:sz w:val="32"/>
          <w:szCs w:val="32"/>
        </w:rPr>
        <w:t>万元的新能源或再生能源发电工程（包含太阳能发电、城市垃圾焚烧、生物质发电等）。</w:t>
      </w:r>
    </w:p>
    <w:p w:rsidR="00D23DBC" w:rsidRPr="00431CB2" w:rsidRDefault="000D79CF" w:rsidP="00403199">
      <w:pPr>
        <w:pStyle w:val="a3"/>
        <w:spacing w:line="570" w:lineRule="exact"/>
        <w:ind w:firstLineChars="200" w:firstLine="640"/>
        <w:jc w:val="left"/>
        <w:rPr>
          <w:rFonts w:asciiTheme="minorEastAsia" w:eastAsiaTheme="minorEastAsia" w:hAnsiTheme="minorEastAsia"/>
          <w:sz w:val="32"/>
          <w:szCs w:val="32"/>
        </w:rPr>
      </w:pPr>
      <w:r w:rsidRPr="000D79CF">
        <w:rPr>
          <w:rFonts w:ascii="黑体" w:eastAsia="黑体" w:hAnsi="黑体" w:hint="eastAsia"/>
          <w:sz w:val="32"/>
          <w:szCs w:val="32"/>
        </w:rPr>
        <w:lastRenderedPageBreak/>
        <w:t>四</w:t>
      </w:r>
      <w:r w:rsidR="00D23DBC" w:rsidRPr="000D79CF">
        <w:rPr>
          <w:rFonts w:ascii="黑体" w:eastAsia="黑体" w:hAnsi="黑体" w:hint="eastAsia"/>
          <w:sz w:val="32"/>
          <w:szCs w:val="32"/>
        </w:rPr>
        <w:t>、水利工程：</w:t>
      </w:r>
      <w:r w:rsidR="00D23DBC" w:rsidRPr="00431CB2">
        <w:rPr>
          <w:rFonts w:asciiTheme="minorEastAsia" w:eastAsiaTheme="minorEastAsia" w:hAnsiTheme="minorEastAsia" w:hint="eastAsia"/>
          <w:sz w:val="32"/>
          <w:szCs w:val="32"/>
        </w:rPr>
        <w:t>单位工程造价</w:t>
      </w:r>
      <w:r w:rsidR="00863BAB" w:rsidRPr="00431CB2">
        <w:rPr>
          <w:rFonts w:asciiTheme="minorEastAsia" w:eastAsiaTheme="minorEastAsia" w:hAnsiTheme="minorEastAsia"/>
          <w:sz w:val="32"/>
          <w:szCs w:val="32"/>
        </w:rPr>
        <w:t>≥</w:t>
      </w:r>
      <w:r w:rsidR="00863BAB" w:rsidRPr="00431CB2">
        <w:rPr>
          <w:rFonts w:asciiTheme="minorEastAsia" w:eastAsiaTheme="minorEastAsia" w:hAnsiTheme="minorEastAsia" w:hint="eastAsia"/>
          <w:sz w:val="32"/>
          <w:szCs w:val="32"/>
        </w:rPr>
        <w:t>3</w:t>
      </w:r>
      <w:r w:rsidR="00D23DBC" w:rsidRPr="00431CB2">
        <w:rPr>
          <w:rFonts w:asciiTheme="minorEastAsia" w:eastAsiaTheme="minorEastAsia" w:hAnsiTheme="minorEastAsia"/>
          <w:sz w:val="32"/>
          <w:szCs w:val="32"/>
        </w:rPr>
        <w:t>000</w:t>
      </w:r>
      <w:r w:rsidR="00D23DBC" w:rsidRPr="00431CB2">
        <w:rPr>
          <w:rFonts w:asciiTheme="minorEastAsia" w:eastAsiaTheme="minorEastAsia" w:hAnsiTheme="minorEastAsia" w:hint="eastAsia"/>
          <w:sz w:val="32"/>
          <w:szCs w:val="32"/>
        </w:rPr>
        <w:t>万元的单独立项的水利建设工程。</w:t>
      </w:r>
    </w:p>
    <w:p w:rsidR="00D23DBC" w:rsidRPr="00431CB2" w:rsidRDefault="000D79CF" w:rsidP="002F0714">
      <w:pPr>
        <w:spacing w:line="570" w:lineRule="exact"/>
        <w:ind w:firstLineChars="200" w:firstLine="640"/>
        <w:jc w:val="left"/>
        <w:rPr>
          <w:rFonts w:asciiTheme="minorEastAsia" w:eastAsiaTheme="minorEastAsia" w:hAnsiTheme="minorEastAsia"/>
          <w:sz w:val="32"/>
          <w:szCs w:val="32"/>
        </w:rPr>
      </w:pPr>
      <w:r w:rsidRPr="000D79CF">
        <w:rPr>
          <w:rFonts w:eastAsia="黑体" w:hAnsi="黑体"/>
          <w:sz w:val="32"/>
          <w:szCs w:val="32"/>
        </w:rPr>
        <w:t>五</w:t>
      </w:r>
      <w:r w:rsidR="00D23DBC" w:rsidRPr="000D79CF">
        <w:rPr>
          <w:rFonts w:eastAsia="黑体" w:hAnsi="黑体"/>
          <w:sz w:val="32"/>
          <w:szCs w:val="32"/>
        </w:rPr>
        <w:t>、通信工程：</w:t>
      </w:r>
      <w:r w:rsidR="00D23DBC" w:rsidRPr="00431CB2">
        <w:rPr>
          <w:rFonts w:asciiTheme="minorEastAsia" w:eastAsiaTheme="minorEastAsia" w:hAnsiTheme="minorEastAsia" w:hint="eastAsia"/>
          <w:sz w:val="32"/>
          <w:szCs w:val="32"/>
        </w:rPr>
        <w:t>各基站为永久性建筑且单位工程造价</w:t>
      </w:r>
      <w:r w:rsidR="00D23DBC" w:rsidRPr="00431CB2">
        <w:rPr>
          <w:rFonts w:asciiTheme="minorEastAsia" w:eastAsiaTheme="minorEastAsia" w:hAnsiTheme="minorEastAsia"/>
          <w:sz w:val="32"/>
          <w:szCs w:val="32"/>
        </w:rPr>
        <w:t>≥5000</w:t>
      </w:r>
      <w:r w:rsidR="00D23DBC" w:rsidRPr="00431CB2">
        <w:rPr>
          <w:rFonts w:asciiTheme="minorEastAsia" w:eastAsiaTheme="minorEastAsia" w:hAnsiTheme="minorEastAsia" w:hint="eastAsia"/>
          <w:sz w:val="32"/>
          <w:szCs w:val="32"/>
        </w:rPr>
        <w:t>万元的单独立项的通讯建设项目。</w:t>
      </w:r>
    </w:p>
    <w:p w:rsidR="00431CB2" w:rsidRPr="00431CB2" w:rsidRDefault="0010174C" w:rsidP="00916505">
      <w:pPr>
        <w:spacing w:line="570" w:lineRule="exact"/>
        <w:ind w:firstLineChars="200" w:firstLine="640"/>
        <w:jc w:val="left"/>
        <w:rPr>
          <w:rFonts w:asciiTheme="minorEastAsia" w:eastAsiaTheme="minorEastAsia" w:hAnsiTheme="minorEastAsia"/>
          <w:sz w:val="32"/>
          <w:szCs w:val="32"/>
        </w:rPr>
      </w:pPr>
      <w:r w:rsidRPr="00431CB2">
        <w:rPr>
          <w:rFonts w:asciiTheme="minorEastAsia" w:eastAsiaTheme="minorEastAsia" w:hAnsiTheme="minorEastAsia" w:cs="宋体" w:hint="eastAsia"/>
          <w:sz w:val="32"/>
          <w:szCs w:val="32"/>
        </w:rPr>
        <w:t>参建单位工作量</w:t>
      </w:r>
      <w:r w:rsidRPr="00431CB2">
        <w:rPr>
          <w:rFonts w:asciiTheme="minorEastAsia" w:eastAsiaTheme="minorEastAsia" w:hAnsiTheme="minorEastAsia"/>
          <w:sz w:val="32"/>
          <w:szCs w:val="32"/>
        </w:rPr>
        <w:t>≥</w:t>
      </w:r>
      <w:r w:rsidR="00C111DF" w:rsidRPr="00431CB2">
        <w:rPr>
          <w:rFonts w:asciiTheme="minorEastAsia" w:eastAsiaTheme="minorEastAsia" w:hAnsiTheme="minorEastAsia" w:hint="eastAsia"/>
          <w:sz w:val="32"/>
          <w:szCs w:val="32"/>
        </w:rPr>
        <w:t>单位工程造价的10%均可作为参建单位申报。</w:t>
      </w:r>
      <w:r w:rsidR="000A024E" w:rsidRPr="00431CB2">
        <w:rPr>
          <w:rFonts w:asciiTheme="minorEastAsia" w:eastAsiaTheme="minorEastAsia" w:hAnsiTheme="minorEastAsia" w:cs="宋体" w:hint="eastAsia"/>
          <w:sz w:val="32"/>
          <w:szCs w:val="32"/>
        </w:rPr>
        <w:br/>
        <w:t> </w:t>
      </w:r>
    </w:p>
    <w:p w:rsidR="00431CB2" w:rsidRPr="00431CB2" w:rsidRDefault="00431CB2" w:rsidP="00431CB2">
      <w:pPr>
        <w:spacing w:line="570" w:lineRule="exact"/>
        <w:jc w:val="left"/>
        <w:rPr>
          <w:rFonts w:asciiTheme="minorEastAsia" w:eastAsiaTheme="minorEastAsia" w:hAnsiTheme="minorEastAsia"/>
          <w:sz w:val="32"/>
          <w:szCs w:val="32"/>
        </w:rPr>
      </w:pPr>
    </w:p>
    <w:p w:rsidR="00C111DF" w:rsidRPr="00431CB2" w:rsidRDefault="000A024E" w:rsidP="00403199">
      <w:pPr>
        <w:spacing w:line="570" w:lineRule="exact"/>
        <w:ind w:firstLineChars="150" w:firstLine="480"/>
        <w:jc w:val="left"/>
        <w:rPr>
          <w:rFonts w:asciiTheme="minorEastAsia" w:eastAsiaTheme="minorEastAsia" w:hAnsiTheme="minorEastAsia" w:cs="宋体"/>
          <w:sz w:val="32"/>
          <w:szCs w:val="32"/>
        </w:rPr>
      </w:pPr>
      <w:r w:rsidRPr="00431CB2">
        <w:rPr>
          <w:rFonts w:asciiTheme="minorEastAsia" w:eastAsiaTheme="minorEastAsia" w:hAnsiTheme="minorEastAsia" w:cs="宋体" w:hint="eastAsia"/>
          <w:sz w:val="32"/>
          <w:szCs w:val="32"/>
        </w:rPr>
        <w:t> </w:t>
      </w:r>
    </w:p>
    <w:p w:rsidR="00345135" w:rsidRPr="002F0714" w:rsidRDefault="000A024E" w:rsidP="002F0714">
      <w:pPr>
        <w:spacing w:line="570" w:lineRule="exact"/>
        <w:ind w:firstLineChars="200" w:firstLine="640"/>
        <w:jc w:val="left"/>
        <w:rPr>
          <w:rFonts w:ascii="宋体" w:hAnsi="宋体" w:cs="宋体"/>
          <w:sz w:val="32"/>
          <w:szCs w:val="32"/>
        </w:rPr>
      </w:pPr>
      <w:r w:rsidRPr="002F0714">
        <w:rPr>
          <w:rFonts w:asciiTheme="minorEastAsia" w:eastAsiaTheme="minorEastAsia" w:hAnsiTheme="minorEastAsia" w:cs="宋体" w:hint="eastAsia"/>
          <w:sz w:val="32"/>
          <w:szCs w:val="32"/>
        </w:rPr>
        <w:t xml:space="preserve"> </w:t>
      </w:r>
      <w:r w:rsidRPr="002F0714">
        <w:rPr>
          <w:rFonts w:asciiTheme="minorEastAsia" w:eastAsiaTheme="minorEastAsia" w:hAnsiTheme="minorEastAsia" w:cs="宋体" w:hint="eastAsia"/>
          <w:sz w:val="32"/>
          <w:szCs w:val="32"/>
        </w:rPr>
        <w:br/>
      </w:r>
    </w:p>
    <w:p w:rsidR="00345135" w:rsidRPr="002F0714" w:rsidRDefault="00345135" w:rsidP="002F0714">
      <w:pPr>
        <w:spacing w:line="570" w:lineRule="exact"/>
        <w:ind w:firstLineChars="200" w:firstLine="640"/>
        <w:jc w:val="left"/>
        <w:rPr>
          <w:rFonts w:ascii="宋体" w:hAnsi="宋体" w:cs="宋体"/>
          <w:sz w:val="32"/>
          <w:szCs w:val="32"/>
        </w:rPr>
      </w:pPr>
    </w:p>
    <w:sectPr w:rsidR="00345135" w:rsidRPr="002F0714" w:rsidSect="003451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C75" w:rsidRDefault="006B5C75" w:rsidP="009809DC">
      <w:r>
        <w:separator/>
      </w:r>
    </w:p>
  </w:endnote>
  <w:endnote w:type="continuationSeparator" w:id="1">
    <w:p w:rsidR="006B5C75" w:rsidRDefault="006B5C75" w:rsidP="00980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C75" w:rsidRDefault="006B5C75" w:rsidP="009809DC">
      <w:r>
        <w:separator/>
      </w:r>
    </w:p>
  </w:footnote>
  <w:footnote w:type="continuationSeparator" w:id="1">
    <w:p w:rsidR="006B5C75" w:rsidRDefault="006B5C75" w:rsidP="00980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D50F7"/>
    <w:multiLevelType w:val="singleLevel"/>
    <w:tmpl w:val="593D50F7"/>
    <w:lvl w:ilvl="0">
      <w:start w:val="1"/>
      <w:numFmt w:val="decimal"/>
      <w:suff w:val="nothing"/>
      <w:lvlText w:val="%1、"/>
      <w:lvlJc w:val="left"/>
      <w:pPr>
        <w:ind w:left="0" w:firstLine="0"/>
      </w:pPr>
    </w:lvl>
  </w:abstractNum>
  <w:abstractNum w:abstractNumId="1">
    <w:nsid w:val="65470E37"/>
    <w:multiLevelType w:val="hybridMultilevel"/>
    <w:tmpl w:val="894003CC"/>
    <w:lvl w:ilvl="0" w:tplc="C9E01A12">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044DD"/>
    <w:rsid w:val="00092F1C"/>
    <w:rsid w:val="000A024E"/>
    <w:rsid w:val="000D37FF"/>
    <w:rsid w:val="000D79CF"/>
    <w:rsid w:val="000E1F25"/>
    <w:rsid w:val="000E3509"/>
    <w:rsid w:val="0010174C"/>
    <w:rsid w:val="001044DD"/>
    <w:rsid w:val="00166157"/>
    <w:rsid w:val="00175FC2"/>
    <w:rsid w:val="001B69FE"/>
    <w:rsid w:val="001D5F53"/>
    <w:rsid w:val="0025084D"/>
    <w:rsid w:val="00252FF5"/>
    <w:rsid w:val="00255101"/>
    <w:rsid w:val="00260A95"/>
    <w:rsid w:val="002934ED"/>
    <w:rsid w:val="002A0676"/>
    <w:rsid w:val="002D57F1"/>
    <w:rsid w:val="002E01BE"/>
    <w:rsid w:val="002E2E7C"/>
    <w:rsid w:val="002F0714"/>
    <w:rsid w:val="0030442D"/>
    <w:rsid w:val="00306C79"/>
    <w:rsid w:val="00311558"/>
    <w:rsid w:val="00335224"/>
    <w:rsid w:val="003408EE"/>
    <w:rsid w:val="00345135"/>
    <w:rsid w:val="00380C30"/>
    <w:rsid w:val="003A0AF9"/>
    <w:rsid w:val="003C132C"/>
    <w:rsid w:val="003C1937"/>
    <w:rsid w:val="003E52EC"/>
    <w:rsid w:val="003F533F"/>
    <w:rsid w:val="00403199"/>
    <w:rsid w:val="004126E0"/>
    <w:rsid w:val="004145A1"/>
    <w:rsid w:val="00431CB2"/>
    <w:rsid w:val="004A0E25"/>
    <w:rsid w:val="00530B79"/>
    <w:rsid w:val="0056380C"/>
    <w:rsid w:val="00564074"/>
    <w:rsid w:val="005933B5"/>
    <w:rsid w:val="005A537B"/>
    <w:rsid w:val="005B54F4"/>
    <w:rsid w:val="00630610"/>
    <w:rsid w:val="00686947"/>
    <w:rsid w:val="0068747A"/>
    <w:rsid w:val="00693E2B"/>
    <w:rsid w:val="00695B07"/>
    <w:rsid w:val="006B5C75"/>
    <w:rsid w:val="006B7A46"/>
    <w:rsid w:val="006D1173"/>
    <w:rsid w:val="006E0226"/>
    <w:rsid w:val="006F0FBE"/>
    <w:rsid w:val="00770260"/>
    <w:rsid w:val="0078178B"/>
    <w:rsid w:val="00863BAB"/>
    <w:rsid w:val="00894A90"/>
    <w:rsid w:val="00897A78"/>
    <w:rsid w:val="008F1FEA"/>
    <w:rsid w:val="00903D6E"/>
    <w:rsid w:val="00916505"/>
    <w:rsid w:val="0092470E"/>
    <w:rsid w:val="00926DBF"/>
    <w:rsid w:val="00961B1A"/>
    <w:rsid w:val="0096320A"/>
    <w:rsid w:val="009809DC"/>
    <w:rsid w:val="0099545E"/>
    <w:rsid w:val="009A7A1A"/>
    <w:rsid w:val="009C4A70"/>
    <w:rsid w:val="009D2F4E"/>
    <w:rsid w:val="009F234D"/>
    <w:rsid w:val="009F3DCB"/>
    <w:rsid w:val="00A62D53"/>
    <w:rsid w:val="00A91AA1"/>
    <w:rsid w:val="00AA5595"/>
    <w:rsid w:val="00AD4DA0"/>
    <w:rsid w:val="00AE505C"/>
    <w:rsid w:val="00AF0725"/>
    <w:rsid w:val="00AF17B3"/>
    <w:rsid w:val="00B01D82"/>
    <w:rsid w:val="00B37E78"/>
    <w:rsid w:val="00BC341B"/>
    <w:rsid w:val="00C10179"/>
    <w:rsid w:val="00C111DF"/>
    <w:rsid w:val="00C2488A"/>
    <w:rsid w:val="00C64543"/>
    <w:rsid w:val="00C81354"/>
    <w:rsid w:val="00C90420"/>
    <w:rsid w:val="00CD6F99"/>
    <w:rsid w:val="00D23DBC"/>
    <w:rsid w:val="00D4313D"/>
    <w:rsid w:val="00D661BD"/>
    <w:rsid w:val="00D80A6C"/>
    <w:rsid w:val="00D8375B"/>
    <w:rsid w:val="00D8540B"/>
    <w:rsid w:val="00DB052D"/>
    <w:rsid w:val="00DD43BB"/>
    <w:rsid w:val="00DD4B25"/>
    <w:rsid w:val="00DF6004"/>
    <w:rsid w:val="00E62D8A"/>
    <w:rsid w:val="00E8747B"/>
    <w:rsid w:val="00E9549A"/>
    <w:rsid w:val="00EA2E47"/>
    <w:rsid w:val="00EC0197"/>
    <w:rsid w:val="00EC4B1F"/>
    <w:rsid w:val="00EF00A1"/>
    <w:rsid w:val="00F0644C"/>
    <w:rsid w:val="00F22EAB"/>
    <w:rsid w:val="00F447B2"/>
    <w:rsid w:val="00FE0460"/>
    <w:rsid w:val="00FE2DD0"/>
    <w:rsid w:val="00FF106E"/>
    <w:rsid w:val="00FF5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1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45135"/>
    <w:pPr>
      <w:widowControl/>
      <w:spacing w:line="600" w:lineRule="exact"/>
      <w:jc w:val="center"/>
    </w:pPr>
    <w:rPr>
      <w:rFonts w:ascii="华文中宋" w:eastAsia="华文中宋" w:hAnsi="宋体"/>
      <w:kern w:val="0"/>
      <w:sz w:val="44"/>
    </w:rPr>
  </w:style>
  <w:style w:type="paragraph" w:styleId="a4">
    <w:name w:val="footer"/>
    <w:basedOn w:val="a"/>
    <w:link w:val="Char0"/>
    <w:uiPriority w:val="99"/>
    <w:unhideWhenUsed/>
    <w:qFormat/>
    <w:rsid w:val="0034513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3451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rsid w:val="00345135"/>
    <w:pPr>
      <w:widowControl/>
      <w:spacing w:before="100" w:beforeAutospacing="1" w:after="100" w:afterAutospacing="1"/>
      <w:jc w:val="left"/>
    </w:pPr>
    <w:rPr>
      <w:rFonts w:ascii="宋体" w:hAnsi="宋体"/>
      <w:color w:val="000000"/>
      <w:kern w:val="0"/>
      <w:sz w:val="24"/>
    </w:rPr>
  </w:style>
  <w:style w:type="character" w:styleId="a7">
    <w:name w:val="FollowedHyperlink"/>
    <w:basedOn w:val="a0"/>
    <w:uiPriority w:val="99"/>
    <w:unhideWhenUsed/>
    <w:rsid w:val="00345135"/>
    <w:rPr>
      <w:color w:val="800080"/>
      <w:sz w:val="24"/>
      <w:szCs w:val="24"/>
      <w:u w:val="none"/>
      <w:vertAlign w:val="baseline"/>
    </w:rPr>
  </w:style>
  <w:style w:type="character" w:styleId="a8">
    <w:name w:val="Hyperlink"/>
    <w:basedOn w:val="a0"/>
    <w:uiPriority w:val="99"/>
    <w:unhideWhenUsed/>
    <w:rsid w:val="00345135"/>
    <w:rPr>
      <w:color w:val="0000FF"/>
      <w:sz w:val="24"/>
      <w:szCs w:val="24"/>
      <w:u w:val="none"/>
      <w:vertAlign w:val="baseline"/>
    </w:rPr>
  </w:style>
  <w:style w:type="character" w:customStyle="1" w:styleId="Char1">
    <w:name w:val="页眉 Char"/>
    <w:basedOn w:val="a0"/>
    <w:link w:val="a5"/>
    <w:uiPriority w:val="99"/>
    <w:rsid w:val="00345135"/>
    <w:rPr>
      <w:sz w:val="18"/>
      <w:szCs w:val="18"/>
    </w:rPr>
  </w:style>
  <w:style w:type="character" w:customStyle="1" w:styleId="Char0">
    <w:name w:val="页脚 Char"/>
    <w:basedOn w:val="a0"/>
    <w:link w:val="a4"/>
    <w:uiPriority w:val="99"/>
    <w:qFormat/>
    <w:rsid w:val="00345135"/>
    <w:rPr>
      <w:sz w:val="18"/>
      <w:szCs w:val="18"/>
    </w:rPr>
  </w:style>
  <w:style w:type="character" w:customStyle="1" w:styleId="Char">
    <w:name w:val="正文文本 Char"/>
    <w:basedOn w:val="a0"/>
    <w:link w:val="a3"/>
    <w:rsid w:val="00345135"/>
    <w:rPr>
      <w:rFonts w:ascii="华文中宋" w:eastAsia="华文中宋" w:hAnsi="宋体" w:cs="Times New Roman"/>
      <w:kern w:val="0"/>
      <w:sz w:val="44"/>
      <w:szCs w:val="24"/>
    </w:rPr>
  </w:style>
  <w:style w:type="character" w:customStyle="1" w:styleId="pointpage">
    <w:name w:val="point_page"/>
    <w:basedOn w:val="a0"/>
    <w:rsid w:val="00345135"/>
    <w:rPr>
      <w:color w:val="7E7E7E"/>
      <w:sz w:val="22"/>
      <w:szCs w:val="22"/>
      <w:bdr w:val="none" w:sz="0" w:space="0" w:color="auto"/>
    </w:rPr>
  </w:style>
  <w:style w:type="paragraph" w:styleId="a9">
    <w:name w:val="List Paragraph"/>
    <w:basedOn w:val="a"/>
    <w:uiPriority w:val="99"/>
    <w:unhideWhenUsed/>
    <w:rsid w:val="000E3509"/>
    <w:pPr>
      <w:ind w:firstLineChars="200" w:firstLine="420"/>
    </w:pPr>
  </w:style>
</w:styles>
</file>

<file path=word/webSettings.xml><?xml version="1.0" encoding="utf-8"?>
<w:webSettings xmlns:r="http://schemas.openxmlformats.org/officeDocument/2006/relationships" xmlns:w="http://schemas.openxmlformats.org/wordprocessingml/2006/main">
  <w:divs>
    <w:div w:id="314573700">
      <w:bodyDiv w:val="1"/>
      <w:marLeft w:val="0"/>
      <w:marRight w:val="0"/>
      <w:marTop w:val="0"/>
      <w:marBottom w:val="0"/>
      <w:divBdr>
        <w:top w:val="none" w:sz="0" w:space="0" w:color="auto"/>
        <w:left w:val="none" w:sz="0" w:space="0" w:color="auto"/>
        <w:bottom w:val="none" w:sz="0" w:space="0" w:color="auto"/>
        <w:right w:val="none" w:sz="0" w:space="0" w:color="auto"/>
      </w:divBdr>
    </w:div>
    <w:div w:id="1177235021">
      <w:bodyDiv w:val="1"/>
      <w:marLeft w:val="0"/>
      <w:marRight w:val="0"/>
      <w:marTop w:val="0"/>
      <w:marBottom w:val="0"/>
      <w:divBdr>
        <w:top w:val="none" w:sz="0" w:space="0" w:color="auto"/>
        <w:left w:val="none" w:sz="0" w:space="0" w:color="auto"/>
        <w:bottom w:val="none" w:sz="0" w:space="0" w:color="auto"/>
        <w:right w:val="none" w:sz="0" w:space="0" w:color="auto"/>
      </w:divBdr>
    </w:div>
    <w:div w:id="1572540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258</Words>
  <Characters>1477</Characters>
  <Application>Microsoft Office Word</Application>
  <DocSecurity>0</DocSecurity>
  <Lines>12</Lines>
  <Paragraphs>3</Paragraphs>
  <ScaleCrop>false</ScaleCrop>
  <Company>Hewlett-Packard Company</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黄理军</cp:lastModifiedBy>
  <cp:revision>47</cp:revision>
  <cp:lastPrinted>2017-09-14T06:39:00Z</cp:lastPrinted>
  <dcterms:created xsi:type="dcterms:W3CDTF">2015-05-25T02:39:00Z</dcterms:created>
  <dcterms:modified xsi:type="dcterms:W3CDTF">2017-09-19T02:18:00Z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