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9D" w:rsidRPr="00BE6CBA" w:rsidRDefault="00112E9D" w:rsidP="00801795">
      <w:pPr>
        <w:tabs>
          <w:tab w:val="left" w:pos="644"/>
        </w:tabs>
        <w:snapToGrid w:val="0"/>
        <w:spacing w:beforeLines="50" w:before="217" w:afterLines="50" w:after="217"/>
        <w:jc w:val="center"/>
        <w:rPr>
          <w:rFonts w:ascii="仿宋_GB2312" w:hAnsi="宋体" w:cs="宋体"/>
          <w:b/>
          <w:bCs/>
          <w:kern w:val="0"/>
          <w:szCs w:val="32"/>
        </w:rPr>
      </w:pPr>
      <w:r w:rsidRPr="00BE6CBA">
        <w:rPr>
          <w:rFonts w:ascii="仿宋_GB2312" w:hAnsi="宋体" w:cs="宋体" w:hint="eastAsia"/>
          <w:b/>
          <w:bCs/>
          <w:kern w:val="0"/>
          <w:szCs w:val="32"/>
        </w:rPr>
        <w:t>苏州市建筑市场综合考核用表之</w:t>
      </w:r>
      <w:r w:rsidR="000C5F56" w:rsidRPr="00BE6CBA">
        <w:rPr>
          <w:rFonts w:ascii="仿宋_GB2312" w:hAnsi="宋体" w:cs="宋体" w:hint="eastAsia"/>
          <w:b/>
          <w:bCs/>
          <w:kern w:val="0"/>
          <w:szCs w:val="32"/>
        </w:rPr>
        <w:t>五</w:t>
      </w:r>
      <w:r w:rsidRPr="00BE6CBA">
        <w:rPr>
          <w:rFonts w:ascii="仿宋_GB2312" w:hAnsi="宋体" w:cs="宋体" w:hint="eastAsia"/>
          <w:b/>
          <w:bCs/>
          <w:kern w:val="0"/>
          <w:szCs w:val="32"/>
        </w:rPr>
        <w:t>（安全生产文明施工三）</w:t>
      </w:r>
    </w:p>
    <w:p w:rsidR="00112E9D" w:rsidRPr="00BE6CBA" w:rsidRDefault="00112E9D" w:rsidP="001E08DF">
      <w:pPr>
        <w:snapToGrid w:val="0"/>
        <w:spacing w:beforeLines="50" w:before="217" w:afterLines="50" w:after="217"/>
        <w:ind w:left="420" w:firstLine="420"/>
        <w:rPr>
          <w:rFonts w:ascii="仿宋_GB2312" w:hAnsi="宋体" w:cs="宋体"/>
          <w:bCs/>
          <w:kern w:val="0"/>
          <w:sz w:val="21"/>
          <w:szCs w:val="28"/>
        </w:rPr>
      </w:pPr>
      <w:r w:rsidRPr="00BE6CBA">
        <w:rPr>
          <w:rFonts w:ascii="仿宋_GB2312" w:hAnsi="宋体" w:cs="宋体" w:hint="eastAsia"/>
          <w:bCs/>
          <w:kern w:val="0"/>
          <w:sz w:val="21"/>
          <w:szCs w:val="28"/>
        </w:rPr>
        <w:t>项目编号：</w:t>
      </w:r>
      <w:r w:rsidRPr="00BE6CBA">
        <w:rPr>
          <w:rFonts w:ascii="仿宋_GB2312" w:hAnsi="宋体" w:cs="宋体"/>
          <w:bCs/>
          <w:kern w:val="0"/>
          <w:sz w:val="21"/>
          <w:szCs w:val="28"/>
          <w:u w:val="single"/>
        </w:rPr>
        <w:t xml:space="preserve">                          </w:t>
      </w:r>
      <w:r w:rsidRPr="00BE6CBA">
        <w:rPr>
          <w:rFonts w:ascii="仿宋_GB2312" w:hAnsi="宋体" w:cs="宋体"/>
          <w:bCs/>
          <w:kern w:val="0"/>
          <w:sz w:val="21"/>
          <w:szCs w:val="28"/>
        </w:rPr>
        <w:t xml:space="preserve">    </w:t>
      </w:r>
      <w:r w:rsidR="00801795" w:rsidRPr="00BE6CBA">
        <w:rPr>
          <w:rFonts w:ascii="仿宋_GB2312" w:hAnsi="宋体" w:cs="宋体"/>
          <w:bCs/>
          <w:kern w:val="0"/>
          <w:sz w:val="21"/>
          <w:szCs w:val="28"/>
        </w:rPr>
        <w:t xml:space="preserve"> </w:t>
      </w:r>
      <w:r w:rsidRPr="00BE6CBA">
        <w:rPr>
          <w:rFonts w:ascii="仿宋_GB2312" w:hAnsi="宋体" w:cs="宋体"/>
          <w:bCs/>
          <w:kern w:val="0"/>
          <w:sz w:val="21"/>
          <w:szCs w:val="28"/>
        </w:rPr>
        <w:t xml:space="preserve"> </w:t>
      </w:r>
      <w:r w:rsidRPr="00BE6CBA">
        <w:rPr>
          <w:rFonts w:ascii="仿宋_GB2312" w:hAnsi="宋体" w:cs="宋体" w:hint="eastAsia"/>
          <w:bCs/>
          <w:kern w:val="0"/>
          <w:sz w:val="21"/>
          <w:szCs w:val="28"/>
        </w:rPr>
        <w:t>检查日期：</w:t>
      </w:r>
      <w:r w:rsidRPr="00BE6CBA">
        <w:rPr>
          <w:rFonts w:ascii="仿宋_GB2312" w:hAnsi="宋体" w:cs="宋体"/>
          <w:bCs/>
          <w:kern w:val="0"/>
          <w:sz w:val="21"/>
          <w:szCs w:val="28"/>
          <w:u w:val="single"/>
        </w:rPr>
        <w:t xml:space="preserve"> </w:t>
      </w:r>
      <w:r w:rsidR="00801795" w:rsidRPr="00BE6CBA">
        <w:rPr>
          <w:rFonts w:ascii="仿宋_GB2312" w:hAnsi="宋体" w:cs="宋体"/>
          <w:bCs/>
          <w:kern w:val="0"/>
          <w:sz w:val="21"/>
          <w:szCs w:val="28"/>
          <w:u w:val="single"/>
        </w:rPr>
        <w:t xml:space="preserve">                            </w:t>
      </w:r>
      <w:r w:rsidR="00801795" w:rsidRPr="00BE6CBA">
        <w:rPr>
          <w:rFonts w:ascii="仿宋_GB2312" w:hAnsi="宋体" w:cs="宋体"/>
          <w:bCs/>
          <w:kern w:val="0"/>
          <w:sz w:val="21"/>
          <w:szCs w:val="28"/>
        </w:rPr>
        <w:t xml:space="preserve">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1405"/>
        <w:gridCol w:w="5153"/>
        <w:gridCol w:w="900"/>
        <w:gridCol w:w="720"/>
        <w:gridCol w:w="1080"/>
      </w:tblGrid>
      <w:tr w:rsidR="00BE6CBA" w:rsidRPr="00BE6CBA" w:rsidTr="00840C5B">
        <w:trPr>
          <w:trHeight w:val="458"/>
          <w:jc w:val="center"/>
        </w:trPr>
        <w:tc>
          <w:tcPr>
            <w:tcW w:w="10046" w:type="dxa"/>
            <w:gridSpan w:val="6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b/>
                <w:bCs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bCs/>
                <w:spacing w:val="-12"/>
                <w:kern w:val="0"/>
                <w:sz w:val="21"/>
                <w:szCs w:val="21"/>
              </w:rPr>
              <w:t>工程实体安全（100分）</w:t>
            </w:r>
          </w:p>
        </w:tc>
      </w:tr>
      <w:tr w:rsidR="00BE6CBA" w:rsidRPr="00BE6CBA" w:rsidTr="00840C5B">
        <w:trPr>
          <w:trHeight w:val="570"/>
          <w:jc w:val="center"/>
        </w:trPr>
        <w:tc>
          <w:tcPr>
            <w:tcW w:w="788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序号</w:t>
            </w:r>
          </w:p>
        </w:tc>
        <w:tc>
          <w:tcPr>
            <w:tcW w:w="1405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检查项目</w:t>
            </w:r>
          </w:p>
        </w:tc>
        <w:tc>
          <w:tcPr>
            <w:tcW w:w="5153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检查情况及扣分办法</w:t>
            </w:r>
          </w:p>
        </w:tc>
        <w:tc>
          <w:tcPr>
            <w:tcW w:w="900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扣分</w:t>
            </w:r>
          </w:p>
        </w:tc>
        <w:tc>
          <w:tcPr>
            <w:tcW w:w="720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080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扣分原因</w:t>
            </w:r>
          </w:p>
        </w:tc>
      </w:tr>
      <w:tr w:rsidR="00BE6CBA" w:rsidRPr="00BE6CBA" w:rsidTr="00840C5B">
        <w:trPr>
          <w:trHeight w:val="2407"/>
          <w:jc w:val="center"/>
        </w:trPr>
        <w:tc>
          <w:tcPr>
            <w:tcW w:w="788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安全防护设施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（25分）</w:t>
            </w:r>
          </w:p>
        </w:tc>
        <w:tc>
          <w:tcPr>
            <w:tcW w:w="5153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未按方案实施的扣25分；脚手架、模板支架杆件或部件设置不齐全一处扣2分；杆件间距不符规定的扣4分；脚手架、模板支架基础处理不到位，存在不均匀沉降的扣4分；模板立柱未采取对接接长的扣4分；超过一定规模的模板支撑未使用可调支托的扣4分；基坑支护措施不落实每项扣2分；临边洞口防护未按规定设置的一处扣1分，人行通道无防护的扣4分；</w:t>
            </w:r>
            <w:proofErr w:type="gramStart"/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料台未</w:t>
            </w:r>
            <w:proofErr w:type="gramEnd"/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按方案设置的每一处扣2分；存在其他隐患酌情扣分，直至扣完25分。</w:t>
            </w:r>
          </w:p>
        </w:tc>
        <w:tc>
          <w:tcPr>
            <w:tcW w:w="900" w:type="dxa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</w:tr>
      <w:tr w:rsidR="00BE6CBA" w:rsidRPr="00BE6CBA" w:rsidTr="00477E7C">
        <w:trPr>
          <w:trHeight w:val="1677"/>
          <w:jc w:val="center"/>
        </w:trPr>
        <w:tc>
          <w:tcPr>
            <w:tcW w:w="788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机械设备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使用管理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（25分）</w:t>
            </w:r>
          </w:p>
        </w:tc>
        <w:tc>
          <w:tcPr>
            <w:tcW w:w="5153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起重设备作业区内有其他设施而无防护措施的扣4分；未执行机械日常验收、保养制度的每台次扣2分；起重机械未规范使用吊索具的一处扣4分；附墙装置不按规定设置的扣4分；安全保护装置或部件失灵的一处扣4分；存在其他隐患酌情扣分，直至扣完25分。</w:t>
            </w:r>
          </w:p>
        </w:tc>
        <w:tc>
          <w:tcPr>
            <w:tcW w:w="900" w:type="dxa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</w:tr>
      <w:tr w:rsidR="00BE6CBA" w:rsidRPr="00BE6CBA" w:rsidTr="00477E7C">
        <w:trPr>
          <w:trHeight w:val="2553"/>
          <w:jc w:val="center"/>
        </w:trPr>
        <w:tc>
          <w:tcPr>
            <w:tcW w:w="788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3</w:t>
            </w:r>
          </w:p>
        </w:tc>
        <w:tc>
          <w:tcPr>
            <w:tcW w:w="1405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安全用电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消防管理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（25分）</w:t>
            </w:r>
          </w:p>
        </w:tc>
        <w:tc>
          <w:tcPr>
            <w:tcW w:w="5153" w:type="dxa"/>
            <w:vAlign w:val="center"/>
            <w:hideMark/>
          </w:tcPr>
          <w:p w:rsidR="00112E9D" w:rsidRPr="00BE6CBA" w:rsidRDefault="00112E9D" w:rsidP="00477E7C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外电防护措施不到位擅自施工的扣2分；三级配电二级保护不到位的扣4分；电气元件不齐全一处扣1分；接零保护系统未形成的扣4分；保护零线未接到用电设备外壳每一处扣1分；导线随意拖地、架设在金属物上无瓷瓶绑扎的一处扣1分；施工现场无消防平面布置图的扣2分；消防通道不畅的扣5分；未按要求配备灭火设施的扣5分；临时消防用水不能保证的扣5分；违规使用易燃彩钢板搭建临时设施的扣10分；存在其他隐患酌情扣分，直至扣完25分。</w:t>
            </w:r>
          </w:p>
        </w:tc>
        <w:tc>
          <w:tcPr>
            <w:tcW w:w="900" w:type="dxa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</w:tr>
      <w:tr w:rsidR="00BE6CBA" w:rsidRPr="00BE6CBA" w:rsidTr="00840C5B">
        <w:trPr>
          <w:trHeight w:val="1982"/>
          <w:jc w:val="center"/>
        </w:trPr>
        <w:tc>
          <w:tcPr>
            <w:tcW w:w="788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4</w:t>
            </w:r>
          </w:p>
        </w:tc>
        <w:tc>
          <w:tcPr>
            <w:tcW w:w="1405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扬尘防控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（15分）</w:t>
            </w:r>
          </w:p>
        </w:tc>
        <w:tc>
          <w:tcPr>
            <w:tcW w:w="5153" w:type="dxa"/>
            <w:vAlign w:val="center"/>
            <w:hideMark/>
          </w:tcPr>
          <w:p w:rsidR="00112E9D" w:rsidRPr="00BE6CBA" w:rsidRDefault="00112E9D" w:rsidP="00477E7C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施工现场未设置连续、封闭的硬质围挡，围挡高度不符合要求的，发现一处扣3分；施工物料堆放不规范，裸露地面未覆盖或未种植临时绿化的，发现一处扣3分；施工现场主要通道及出入口未作硬化处理的扣3分；出入口未设置车辆清洗装置的扣5</w:t>
            </w:r>
            <w:r w:rsidR="00477E7C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分；未安装视频监控系统</w:t>
            </w: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的扣3分；</w:t>
            </w:r>
            <w:r w:rsidR="00477E7C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喷淋装置设置不到位</w:t>
            </w: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扣3分；存在其他问题酌情扣分，直至扣完15分。</w:t>
            </w:r>
          </w:p>
        </w:tc>
        <w:tc>
          <w:tcPr>
            <w:tcW w:w="900" w:type="dxa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</w:tr>
      <w:tr w:rsidR="00BE6CBA" w:rsidRPr="00BE6CBA" w:rsidTr="00840C5B">
        <w:trPr>
          <w:trHeight w:val="1685"/>
          <w:jc w:val="center"/>
        </w:trPr>
        <w:tc>
          <w:tcPr>
            <w:tcW w:w="788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5</w:t>
            </w:r>
          </w:p>
        </w:tc>
        <w:tc>
          <w:tcPr>
            <w:tcW w:w="1405" w:type="dxa"/>
            <w:vAlign w:val="center"/>
            <w:hideMark/>
          </w:tcPr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生活卫生</w:t>
            </w:r>
          </w:p>
          <w:p w:rsidR="00112E9D" w:rsidRPr="00BE6CBA" w:rsidRDefault="00112E9D">
            <w:pPr>
              <w:snapToGrid w:val="0"/>
              <w:jc w:val="center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5153" w:type="dxa"/>
            <w:vAlign w:val="center"/>
            <w:hideMark/>
          </w:tcPr>
          <w:p w:rsidR="00112E9D" w:rsidRPr="00BE6CBA" w:rsidRDefault="00112E9D" w:rsidP="00AF002C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临设用房采光及通风条件差的扣3分；食堂无</w:t>
            </w:r>
            <w:r w:rsidR="00AF002C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食品经营许可证</w:t>
            </w: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扣3分；无淋浴设施的扣3分；生活垃圾未入箱的一处扣3分；无季节性劳动防护措施的扣3分；施工现场未开展“除四害”活动开展的扣3分。被城市长效管理考评扣分的扣10分。存在其他问题酌情扣分，直至扣完10分。</w:t>
            </w:r>
          </w:p>
        </w:tc>
        <w:tc>
          <w:tcPr>
            <w:tcW w:w="900" w:type="dxa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vAlign w:val="center"/>
            <w:hideMark/>
          </w:tcPr>
          <w:p w:rsidR="00112E9D" w:rsidRPr="00BE6CBA" w:rsidRDefault="00112E9D">
            <w:pPr>
              <w:snapToGrid w:val="0"/>
              <w:rPr>
                <w:rFonts w:ascii="仿宋" w:eastAsia="仿宋" w:hAnsi="仿宋" w:cs="宋体"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 xml:space="preserve">　</w:t>
            </w:r>
          </w:p>
        </w:tc>
      </w:tr>
      <w:tr w:rsidR="00477E7C" w:rsidRPr="00BE6CBA" w:rsidTr="00477E7C">
        <w:trPr>
          <w:trHeight w:val="688"/>
          <w:jc w:val="center"/>
        </w:trPr>
        <w:tc>
          <w:tcPr>
            <w:tcW w:w="788" w:type="dxa"/>
            <w:vAlign w:val="center"/>
          </w:tcPr>
          <w:p w:rsidR="00477E7C" w:rsidRPr="00BE6CBA" w:rsidRDefault="00477E7C">
            <w:pPr>
              <w:snapToGrid w:val="0"/>
              <w:jc w:val="center"/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6</w:t>
            </w:r>
          </w:p>
        </w:tc>
        <w:tc>
          <w:tcPr>
            <w:tcW w:w="1405" w:type="dxa"/>
            <w:vAlign w:val="center"/>
          </w:tcPr>
          <w:p w:rsidR="00477E7C" w:rsidRPr="00BE6CBA" w:rsidRDefault="00477E7C">
            <w:pPr>
              <w:snapToGrid w:val="0"/>
              <w:jc w:val="center"/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通报曝光</w:t>
            </w:r>
          </w:p>
        </w:tc>
        <w:tc>
          <w:tcPr>
            <w:tcW w:w="5153" w:type="dxa"/>
            <w:vAlign w:val="center"/>
          </w:tcPr>
          <w:p w:rsidR="00477E7C" w:rsidRPr="00BE6CBA" w:rsidRDefault="00477E7C" w:rsidP="00477E7C">
            <w:pPr>
              <w:snapToGrid w:val="0"/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被市（县）、区以上有关部门通报批评或新闻媒体曝光安全问题的，每</w:t>
            </w:r>
            <w:bookmarkStart w:id="0" w:name="_GoBack"/>
            <w:bookmarkEnd w:id="0"/>
            <w:r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  <w:t>起扣20分</w:t>
            </w:r>
          </w:p>
        </w:tc>
        <w:tc>
          <w:tcPr>
            <w:tcW w:w="900" w:type="dxa"/>
          </w:tcPr>
          <w:p w:rsidR="00477E7C" w:rsidRPr="00BE6CBA" w:rsidRDefault="00477E7C">
            <w:pPr>
              <w:snapToGrid w:val="0"/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77E7C" w:rsidRPr="00BE6CBA" w:rsidRDefault="00477E7C">
            <w:pPr>
              <w:snapToGrid w:val="0"/>
              <w:rPr>
                <w:rFonts w:ascii="仿宋" w:eastAsia="仿宋" w:hAnsi="仿宋" w:hint="eastAsia"/>
                <w:spacing w:val="-12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77E7C" w:rsidRPr="00BE6CBA" w:rsidRDefault="00477E7C">
            <w:pPr>
              <w:snapToGrid w:val="0"/>
              <w:rPr>
                <w:rFonts w:ascii="仿宋" w:eastAsia="仿宋" w:hAnsi="仿宋" w:cs="宋体" w:hint="eastAsia"/>
                <w:spacing w:val="-12"/>
                <w:kern w:val="0"/>
                <w:sz w:val="21"/>
                <w:szCs w:val="21"/>
              </w:rPr>
            </w:pPr>
          </w:p>
        </w:tc>
      </w:tr>
      <w:tr w:rsidR="00BE6CBA" w:rsidRPr="00BE6CBA" w:rsidTr="00840C5B">
        <w:trPr>
          <w:trHeight w:val="549"/>
          <w:jc w:val="center"/>
        </w:trPr>
        <w:tc>
          <w:tcPr>
            <w:tcW w:w="10046" w:type="dxa"/>
            <w:gridSpan w:val="6"/>
            <w:vAlign w:val="center"/>
            <w:hideMark/>
          </w:tcPr>
          <w:p w:rsidR="00997BFA" w:rsidRPr="00BE6CBA" w:rsidRDefault="00997BFA">
            <w:pPr>
              <w:snapToGrid w:val="0"/>
              <w:rPr>
                <w:rFonts w:ascii="仿宋" w:eastAsia="仿宋" w:hAnsi="仿宋" w:cs="宋体"/>
                <w:b/>
                <w:spacing w:val="-12"/>
                <w:kern w:val="0"/>
                <w:sz w:val="21"/>
                <w:szCs w:val="21"/>
              </w:rPr>
            </w:pP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</w:rPr>
              <w:t>得分：</w:t>
            </w:r>
            <w:r w:rsidRPr="00BE6CBA">
              <w:rPr>
                <w:rFonts w:ascii="仿宋" w:eastAsia="仿宋" w:hAnsi="仿宋" w:cs="宋体" w:hint="eastAsia"/>
                <w:b/>
                <w:spacing w:val="-12"/>
                <w:kern w:val="0"/>
                <w:sz w:val="21"/>
                <w:szCs w:val="21"/>
                <w:u w:val="single"/>
              </w:rPr>
              <w:t xml:space="preserve">               </w:t>
            </w:r>
          </w:p>
        </w:tc>
      </w:tr>
    </w:tbl>
    <w:p w:rsidR="00840C5B" w:rsidRDefault="00840C5B" w:rsidP="001E08DF">
      <w:pPr>
        <w:snapToGrid w:val="0"/>
        <w:spacing w:beforeLines="50" w:before="217" w:afterLines="50" w:after="217"/>
        <w:ind w:firstLineChars="200" w:firstLine="420"/>
        <w:jc w:val="left"/>
        <w:rPr>
          <w:rFonts w:ascii="仿宋_GB2312" w:hAnsi="宋体" w:cs="宋体"/>
          <w:bCs/>
          <w:kern w:val="0"/>
          <w:sz w:val="21"/>
          <w:szCs w:val="28"/>
        </w:rPr>
      </w:pPr>
    </w:p>
    <w:p w:rsidR="00B50E0B" w:rsidRPr="00BE6CBA" w:rsidRDefault="001E08DF" w:rsidP="001E08DF">
      <w:pPr>
        <w:snapToGrid w:val="0"/>
        <w:spacing w:beforeLines="50" w:before="217" w:afterLines="50" w:after="217"/>
        <w:ind w:firstLineChars="200" w:firstLine="420"/>
        <w:jc w:val="left"/>
        <w:rPr>
          <w:rFonts w:ascii="仿宋_GB2312" w:hAnsi="宋体" w:cs="宋体"/>
          <w:bCs/>
          <w:kern w:val="0"/>
          <w:sz w:val="21"/>
          <w:szCs w:val="28"/>
        </w:rPr>
      </w:pPr>
      <w:r w:rsidRPr="00BE6CBA">
        <w:rPr>
          <w:rFonts w:ascii="仿宋_GB2312" w:hAnsi="宋体" w:cs="宋体" w:hint="eastAsia"/>
          <w:bCs/>
          <w:kern w:val="0"/>
          <w:sz w:val="21"/>
          <w:szCs w:val="28"/>
        </w:rPr>
        <w:t>检查人（签字）：</w:t>
      </w:r>
      <w:r w:rsidRPr="00BE6CBA">
        <w:rPr>
          <w:rFonts w:ascii="仿宋_GB2312" w:hAnsi="宋体" w:cs="宋体" w:hint="eastAsia"/>
          <w:bCs/>
          <w:kern w:val="0"/>
          <w:sz w:val="21"/>
          <w:szCs w:val="28"/>
          <w:u w:val="single"/>
        </w:rPr>
        <w:t xml:space="preserve">                      </w:t>
      </w:r>
      <w:r w:rsidRPr="00BE6CBA">
        <w:rPr>
          <w:rFonts w:ascii="仿宋_GB2312" w:hAnsi="宋体" w:cs="宋体" w:hint="eastAsia"/>
          <w:bCs/>
          <w:kern w:val="0"/>
          <w:sz w:val="21"/>
          <w:szCs w:val="28"/>
        </w:rPr>
        <w:t xml:space="preserve">  </w:t>
      </w:r>
      <w:r w:rsidRPr="00BE6CBA">
        <w:rPr>
          <w:rFonts w:ascii="仿宋_GB2312" w:hAnsi="宋体" w:cs="宋体"/>
          <w:bCs/>
          <w:kern w:val="0"/>
          <w:sz w:val="21"/>
          <w:szCs w:val="28"/>
        </w:rPr>
        <w:t xml:space="preserve"> </w:t>
      </w:r>
      <w:r w:rsidRPr="00BE6CBA">
        <w:rPr>
          <w:rFonts w:ascii="仿宋_GB2312" w:hAnsi="宋体" w:cs="宋体" w:hint="eastAsia"/>
          <w:bCs/>
          <w:kern w:val="0"/>
          <w:sz w:val="21"/>
          <w:szCs w:val="28"/>
        </w:rPr>
        <w:t>被检查单位（签字或盖章）：</w:t>
      </w:r>
      <w:r w:rsidRPr="00BE6CBA">
        <w:rPr>
          <w:rFonts w:ascii="仿宋_GB2312" w:hAnsi="宋体" w:cs="宋体" w:hint="eastAsia"/>
          <w:bCs/>
          <w:kern w:val="0"/>
          <w:sz w:val="21"/>
          <w:szCs w:val="28"/>
          <w:u w:val="single"/>
        </w:rPr>
        <w:t xml:space="preserve">                       </w:t>
      </w:r>
    </w:p>
    <w:sectPr w:rsidR="00B50E0B" w:rsidRPr="00BE6CBA" w:rsidSect="000C5F56">
      <w:pgSz w:w="11906" w:h="16838"/>
      <w:pgMar w:top="851" w:right="720" w:bottom="851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4D" w:rsidRDefault="00B15A4D" w:rsidP="00AF002C">
      <w:r>
        <w:separator/>
      </w:r>
    </w:p>
  </w:endnote>
  <w:endnote w:type="continuationSeparator" w:id="0">
    <w:p w:rsidR="00B15A4D" w:rsidRDefault="00B15A4D" w:rsidP="00AF0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4D" w:rsidRDefault="00B15A4D" w:rsidP="00AF002C">
      <w:r>
        <w:separator/>
      </w:r>
    </w:p>
  </w:footnote>
  <w:footnote w:type="continuationSeparator" w:id="0">
    <w:p w:rsidR="00B15A4D" w:rsidRDefault="00B15A4D" w:rsidP="00AF0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6B"/>
    <w:rsid w:val="000C5F56"/>
    <w:rsid w:val="00112E9D"/>
    <w:rsid w:val="001E08DF"/>
    <w:rsid w:val="004124DC"/>
    <w:rsid w:val="00477E7C"/>
    <w:rsid w:val="00620B6B"/>
    <w:rsid w:val="00801795"/>
    <w:rsid w:val="00840C5B"/>
    <w:rsid w:val="008E199A"/>
    <w:rsid w:val="00932425"/>
    <w:rsid w:val="00997BFA"/>
    <w:rsid w:val="00AE1585"/>
    <w:rsid w:val="00AF002C"/>
    <w:rsid w:val="00B15A4D"/>
    <w:rsid w:val="00B50E0B"/>
    <w:rsid w:val="00BE6CBA"/>
    <w:rsid w:val="00D4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9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semiHidden/>
    <w:unhideWhenUsed/>
    <w:rsid w:val="00112E9D"/>
    <w:pPr>
      <w:adjustRightInd w:val="0"/>
      <w:snapToGrid w:val="0"/>
      <w:spacing w:before="100" w:beforeAutospacing="1" w:after="100" w:afterAutospacing="1" w:line="480" w:lineRule="exact"/>
      <w:ind w:firstLineChars="200" w:firstLine="600"/>
    </w:pPr>
    <w:rPr>
      <w:sz w:val="30"/>
    </w:rPr>
  </w:style>
  <w:style w:type="character" w:customStyle="1" w:styleId="2Char">
    <w:name w:val="正文文本缩进 2 Char"/>
    <w:basedOn w:val="a0"/>
    <w:link w:val="2"/>
    <w:semiHidden/>
    <w:rsid w:val="00112E9D"/>
    <w:rPr>
      <w:rFonts w:ascii="Times New Roman" w:eastAsia="仿宋_GB2312" w:hAnsi="Times New Roman" w:cs="Times New Roman"/>
      <w:sz w:val="3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840C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0C5B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F0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F002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00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002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9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semiHidden/>
    <w:unhideWhenUsed/>
    <w:rsid w:val="00112E9D"/>
    <w:pPr>
      <w:adjustRightInd w:val="0"/>
      <w:snapToGrid w:val="0"/>
      <w:spacing w:before="100" w:beforeAutospacing="1" w:after="100" w:afterAutospacing="1" w:line="480" w:lineRule="exact"/>
      <w:ind w:firstLineChars="200" w:firstLine="600"/>
    </w:pPr>
    <w:rPr>
      <w:sz w:val="30"/>
    </w:rPr>
  </w:style>
  <w:style w:type="character" w:customStyle="1" w:styleId="2Char">
    <w:name w:val="正文文本缩进 2 Char"/>
    <w:basedOn w:val="a0"/>
    <w:link w:val="2"/>
    <w:semiHidden/>
    <w:rsid w:val="00112E9D"/>
    <w:rPr>
      <w:rFonts w:ascii="Times New Roman" w:eastAsia="仿宋_GB2312" w:hAnsi="Times New Roman" w:cs="Times New Roman"/>
      <w:sz w:val="3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840C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0C5B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F0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F002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00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002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吴超</cp:lastModifiedBy>
  <cp:revision>15</cp:revision>
  <cp:lastPrinted>2016-06-22T07:51:00Z</cp:lastPrinted>
  <dcterms:created xsi:type="dcterms:W3CDTF">2016-06-22T07:44:00Z</dcterms:created>
  <dcterms:modified xsi:type="dcterms:W3CDTF">2019-04-08T08:22:00Z</dcterms:modified>
</cp:coreProperties>
</file>